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15EB" w14:textId="77777777" w:rsidR="001006CF" w:rsidRPr="005806D1" w:rsidRDefault="001006CF" w:rsidP="001006CF">
      <w:pPr>
        <w:pStyle w:val="Heading1"/>
        <w:jc w:val="center"/>
        <w:rPr>
          <w:sz w:val="20"/>
          <w:szCs w:val="20"/>
        </w:rPr>
      </w:pPr>
      <w:r w:rsidRPr="005806D1">
        <w:rPr>
          <w:sz w:val="20"/>
          <w:szCs w:val="20"/>
        </w:rPr>
        <w:t>POSITION DESCRIPTION FORM – SURF LIFE SAVING WESTERN AUSTRALIA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8098"/>
      </w:tblGrid>
      <w:tr w:rsidR="007B4C96" w:rsidRPr="005806D1" w14:paraId="208D28C5" w14:textId="77777777" w:rsidTr="00BB6C66">
        <w:trPr>
          <w:trHeight w:val="284"/>
        </w:trPr>
        <w:tc>
          <w:tcPr>
            <w:tcW w:w="2358" w:type="dxa"/>
          </w:tcPr>
          <w:p w14:paraId="693BA638" w14:textId="77777777" w:rsidR="007B4C96" w:rsidRPr="005806D1" w:rsidRDefault="007B4C96" w:rsidP="00BB6C66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Department:</w:t>
            </w:r>
          </w:p>
        </w:tc>
        <w:tc>
          <w:tcPr>
            <w:tcW w:w="8098" w:type="dxa"/>
          </w:tcPr>
          <w:p w14:paraId="3064A7FC" w14:textId="77777777" w:rsidR="007B4C96" w:rsidRPr="005806D1" w:rsidRDefault="00283F62" w:rsidP="00216B20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Lifesaving</w:t>
            </w:r>
          </w:p>
        </w:tc>
      </w:tr>
      <w:tr w:rsidR="007B4C96" w:rsidRPr="005806D1" w14:paraId="3749C7F8" w14:textId="77777777" w:rsidTr="00BB6C66">
        <w:trPr>
          <w:trHeight w:val="284"/>
        </w:trPr>
        <w:tc>
          <w:tcPr>
            <w:tcW w:w="2358" w:type="dxa"/>
          </w:tcPr>
          <w:p w14:paraId="6261C636" w14:textId="77777777" w:rsidR="007B4C96" w:rsidRPr="005806D1" w:rsidRDefault="007B4C96" w:rsidP="00283F62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Position Title:</w:t>
            </w:r>
          </w:p>
        </w:tc>
        <w:tc>
          <w:tcPr>
            <w:tcW w:w="8098" w:type="dxa"/>
          </w:tcPr>
          <w:p w14:paraId="5BFDEBBE" w14:textId="77777777" w:rsidR="007B4C96" w:rsidRPr="005806D1" w:rsidRDefault="00C636A3" w:rsidP="00A4645E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Operations </w:t>
            </w:r>
            <w:r w:rsidR="00216B20" w:rsidRPr="005806D1">
              <w:rPr>
                <w:rFonts w:cstheme="minorHAnsi"/>
                <w:sz w:val="20"/>
                <w:szCs w:val="20"/>
              </w:rPr>
              <w:t>Controller</w:t>
            </w:r>
          </w:p>
        </w:tc>
      </w:tr>
      <w:tr w:rsidR="001C3F43" w:rsidRPr="005806D1" w14:paraId="3FA9C8BC" w14:textId="77777777" w:rsidTr="00BB6C66">
        <w:trPr>
          <w:trHeight w:val="284"/>
        </w:trPr>
        <w:tc>
          <w:tcPr>
            <w:tcW w:w="2358" w:type="dxa"/>
          </w:tcPr>
          <w:p w14:paraId="248936CF" w14:textId="77777777" w:rsidR="001C3F43" w:rsidRPr="005806D1" w:rsidRDefault="001C3F43" w:rsidP="00283F62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Position Level:                  </w:t>
            </w:r>
          </w:p>
        </w:tc>
        <w:tc>
          <w:tcPr>
            <w:tcW w:w="8098" w:type="dxa"/>
          </w:tcPr>
          <w:p w14:paraId="3F086224" w14:textId="77777777" w:rsidR="001C3F43" w:rsidRPr="005806D1" w:rsidRDefault="005806D1" w:rsidP="007B4C96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7B4C96" w:rsidRPr="005806D1" w14:paraId="4B436478" w14:textId="77777777" w:rsidTr="00BB6C66">
        <w:trPr>
          <w:trHeight w:val="270"/>
        </w:trPr>
        <w:tc>
          <w:tcPr>
            <w:tcW w:w="2358" w:type="dxa"/>
          </w:tcPr>
          <w:p w14:paraId="6F869CFA" w14:textId="77777777" w:rsidR="007B4C96" w:rsidRPr="005806D1" w:rsidRDefault="00BB6C66" w:rsidP="00283F62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Location:</w:t>
            </w:r>
          </w:p>
        </w:tc>
        <w:tc>
          <w:tcPr>
            <w:tcW w:w="8098" w:type="dxa"/>
          </w:tcPr>
          <w:p w14:paraId="1A410401" w14:textId="77777777" w:rsidR="007B4C96" w:rsidRPr="005806D1" w:rsidRDefault="00283F62" w:rsidP="007B4C96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7 </w:t>
            </w:r>
            <w:proofErr w:type="spellStart"/>
            <w:r w:rsidRPr="005806D1">
              <w:rPr>
                <w:rFonts w:cstheme="minorHAnsi"/>
                <w:sz w:val="20"/>
                <w:szCs w:val="20"/>
              </w:rPr>
              <w:t>Delawney</w:t>
            </w:r>
            <w:proofErr w:type="spellEnd"/>
            <w:r w:rsidRPr="005806D1">
              <w:rPr>
                <w:rFonts w:cstheme="minorHAnsi"/>
                <w:sz w:val="20"/>
                <w:szCs w:val="20"/>
              </w:rPr>
              <w:t xml:space="preserve"> Street Balcatta, WA 6021</w:t>
            </w:r>
          </w:p>
        </w:tc>
      </w:tr>
      <w:tr w:rsidR="001C3F43" w:rsidRPr="005806D1" w14:paraId="0389561D" w14:textId="77777777" w:rsidTr="00BB6C66">
        <w:trPr>
          <w:trHeight w:val="80"/>
        </w:trPr>
        <w:tc>
          <w:tcPr>
            <w:tcW w:w="2358" w:type="dxa"/>
          </w:tcPr>
          <w:p w14:paraId="73721BB8" w14:textId="77777777" w:rsidR="001C3F43" w:rsidRPr="005806D1" w:rsidRDefault="00283F62" w:rsidP="00AE0848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Main Purpose of Job:</w:t>
            </w:r>
          </w:p>
        </w:tc>
        <w:tc>
          <w:tcPr>
            <w:tcW w:w="8098" w:type="dxa"/>
          </w:tcPr>
          <w:p w14:paraId="7B9E50A9" w14:textId="457C32F4" w:rsidR="001C3F43" w:rsidRPr="005806D1" w:rsidRDefault="00B534DE" w:rsidP="00BB6C66">
            <w:pPr>
              <w:pStyle w:val="TableParagraph"/>
              <w:spacing w:before="57"/>
              <w:ind w:left="34" w:right="99"/>
              <w:jc w:val="both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The </w:t>
            </w:r>
            <w:r w:rsidR="00C636A3" w:rsidRPr="005806D1">
              <w:rPr>
                <w:rFonts w:cstheme="minorHAnsi"/>
                <w:sz w:val="20"/>
                <w:szCs w:val="20"/>
              </w:rPr>
              <w:t xml:space="preserve">Operations 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Controller </w:t>
            </w:r>
            <w:r w:rsidRPr="005806D1">
              <w:rPr>
                <w:rFonts w:cstheme="minorHAnsi"/>
                <w:sz w:val="20"/>
                <w:szCs w:val="20"/>
              </w:rPr>
              <w:t xml:space="preserve">is the 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command, </w:t>
            </w:r>
            <w:r w:rsidR="00434E94">
              <w:rPr>
                <w:rFonts w:cstheme="minorHAnsi"/>
                <w:sz w:val="20"/>
                <w:szCs w:val="20"/>
              </w:rPr>
              <w:t>coordination</w:t>
            </w:r>
            <w:r w:rsidR="00216B20" w:rsidRPr="005806D1">
              <w:rPr>
                <w:rFonts w:cstheme="minorHAnsi"/>
                <w:sz w:val="20"/>
                <w:szCs w:val="20"/>
              </w:rPr>
              <w:t>, and communication representative for all</w:t>
            </w:r>
            <w:r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="000706EB" w:rsidRPr="005806D1">
              <w:rPr>
                <w:rFonts w:cstheme="minorHAnsi"/>
                <w:sz w:val="20"/>
                <w:szCs w:val="20"/>
              </w:rPr>
              <w:t xml:space="preserve">SLSWA </w:t>
            </w:r>
            <w:r w:rsidR="00216B20" w:rsidRPr="005806D1">
              <w:rPr>
                <w:rFonts w:cstheme="minorHAnsi"/>
                <w:sz w:val="20"/>
                <w:szCs w:val="20"/>
              </w:rPr>
              <w:t>incident response. The role ensures appropriate SLSWA assets are mobili</w:t>
            </w:r>
            <w:r w:rsidR="009C708D" w:rsidRPr="005806D1">
              <w:rPr>
                <w:rFonts w:cstheme="minorHAnsi"/>
                <w:sz w:val="20"/>
                <w:szCs w:val="20"/>
              </w:rPr>
              <w:t>z</w:t>
            </w:r>
            <w:r w:rsidR="00216B20" w:rsidRPr="005806D1">
              <w:rPr>
                <w:rFonts w:cstheme="minorHAnsi"/>
                <w:sz w:val="20"/>
                <w:szCs w:val="20"/>
              </w:rPr>
              <w:t>ed</w:t>
            </w:r>
            <w:r w:rsidR="00C636A3" w:rsidRPr="005806D1">
              <w:rPr>
                <w:rFonts w:cstheme="minorHAnsi"/>
                <w:sz w:val="20"/>
                <w:szCs w:val="20"/>
              </w:rPr>
              <w:t xml:space="preserve"> in response to an </w:t>
            </w:r>
            <w:r w:rsidR="00E72B49" w:rsidRPr="005806D1">
              <w:rPr>
                <w:rFonts w:cstheme="minorHAnsi"/>
                <w:sz w:val="20"/>
                <w:szCs w:val="20"/>
              </w:rPr>
              <w:t>incident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, and </w:t>
            </w:r>
            <w:r w:rsidR="0028082A" w:rsidRPr="005806D1">
              <w:rPr>
                <w:rFonts w:cstheme="minorHAnsi"/>
                <w:sz w:val="20"/>
                <w:szCs w:val="20"/>
              </w:rPr>
              <w:t>liaises with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Emergency Services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 in support of a joint public safety </w:t>
            </w:r>
            <w:r w:rsidR="00E72B49" w:rsidRPr="005806D1">
              <w:rPr>
                <w:rFonts w:cstheme="minorHAnsi"/>
                <w:sz w:val="20"/>
                <w:szCs w:val="20"/>
              </w:rPr>
              <w:t>initiative</w:t>
            </w:r>
            <w:r w:rsidRPr="005806D1">
              <w:rPr>
                <w:rFonts w:cstheme="minorHAnsi"/>
                <w:sz w:val="20"/>
                <w:szCs w:val="20"/>
              </w:rPr>
              <w:t xml:space="preserve">. The position 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ensures </w:t>
            </w:r>
            <w:r w:rsidRPr="005806D1">
              <w:rPr>
                <w:rFonts w:cstheme="minorHAnsi"/>
                <w:sz w:val="20"/>
                <w:szCs w:val="20"/>
              </w:rPr>
              <w:t>complete</w:t>
            </w:r>
            <w:r w:rsidR="00216B20" w:rsidRPr="005806D1">
              <w:rPr>
                <w:rFonts w:cstheme="minorHAnsi"/>
                <w:sz w:val="20"/>
                <w:szCs w:val="20"/>
              </w:rPr>
              <w:t>, timely,</w:t>
            </w:r>
            <w:r w:rsidRPr="005806D1">
              <w:rPr>
                <w:rFonts w:cstheme="minorHAnsi"/>
                <w:sz w:val="20"/>
                <w:szCs w:val="20"/>
              </w:rPr>
              <w:t xml:space="preserve"> and accurate information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 is communicated to all emergency stakeholder</w:t>
            </w:r>
            <w:r w:rsidR="0028082A" w:rsidRPr="005806D1">
              <w:rPr>
                <w:rFonts w:cstheme="minorHAnsi"/>
                <w:sz w:val="20"/>
                <w:szCs w:val="20"/>
              </w:rPr>
              <w:t>s</w:t>
            </w:r>
            <w:r w:rsidRPr="005806D1">
              <w:rPr>
                <w:rFonts w:cstheme="minorHAnsi"/>
                <w:sz w:val="20"/>
                <w:szCs w:val="20"/>
              </w:rPr>
              <w:t xml:space="preserve">, </w:t>
            </w:r>
            <w:r w:rsidR="00BB6C66" w:rsidRPr="005806D1">
              <w:rPr>
                <w:rFonts w:cstheme="minorHAnsi"/>
                <w:sz w:val="20"/>
                <w:szCs w:val="20"/>
              </w:rPr>
              <w:t>evaluates</w:t>
            </w:r>
            <w:r w:rsidRPr="005806D1">
              <w:rPr>
                <w:rFonts w:cstheme="minorHAnsi"/>
                <w:sz w:val="20"/>
                <w:szCs w:val="20"/>
              </w:rPr>
              <w:t xml:space="preserve"> the </w:t>
            </w:r>
            <w:r w:rsidR="00A4645E" w:rsidRPr="005806D1">
              <w:rPr>
                <w:rFonts w:cstheme="minorHAnsi"/>
                <w:sz w:val="20"/>
                <w:szCs w:val="20"/>
              </w:rPr>
              <w:t>level of response required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 of </w:t>
            </w:r>
            <w:r w:rsidR="009C708D" w:rsidRPr="005806D1">
              <w:rPr>
                <w:rFonts w:cstheme="minorHAnsi"/>
                <w:sz w:val="20"/>
                <w:szCs w:val="20"/>
              </w:rPr>
              <w:t xml:space="preserve">internal and 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external </w:t>
            </w:r>
            <w:r w:rsidRPr="005806D1">
              <w:rPr>
                <w:rFonts w:cstheme="minorHAnsi"/>
                <w:sz w:val="20"/>
                <w:szCs w:val="20"/>
              </w:rPr>
              <w:t>emergency services</w:t>
            </w:r>
            <w:r w:rsidR="00216B20" w:rsidRPr="005806D1">
              <w:rPr>
                <w:rFonts w:cstheme="minorHAnsi"/>
                <w:sz w:val="20"/>
                <w:szCs w:val="20"/>
              </w:rPr>
              <w:t>,</w:t>
            </w:r>
            <w:r w:rsidRPr="005806D1">
              <w:rPr>
                <w:rFonts w:cstheme="minorHAnsi"/>
                <w:sz w:val="20"/>
                <w:szCs w:val="20"/>
              </w:rPr>
              <w:t xml:space="preserve"> and maintain</w:t>
            </w:r>
            <w:r w:rsidR="00216B20" w:rsidRPr="005806D1">
              <w:rPr>
                <w:rFonts w:cstheme="minorHAnsi"/>
                <w:sz w:val="20"/>
                <w:szCs w:val="20"/>
              </w:rPr>
              <w:t>s</w:t>
            </w:r>
            <w:r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effective </w:t>
            </w:r>
            <w:r w:rsidRPr="005806D1">
              <w:rPr>
                <w:rFonts w:cstheme="minorHAnsi"/>
                <w:sz w:val="20"/>
                <w:szCs w:val="20"/>
              </w:rPr>
              <w:t xml:space="preserve">tasking </w:t>
            </w:r>
            <w:r w:rsidR="00216B20" w:rsidRPr="005806D1">
              <w:rPr>
                <w:rFonts w:cstheme="minorHAnsi"/>
                <w:sz w:val="20"/>
                <w:szCs w:val="20"/>
              </w:rPr>
              <w:t>of</w:t>
            </w:r>
            <w:r w:rsidRPr="005806D1">
              <w:rPr>
                <w:rFonts w:cstheme="minorHAnsi"/>
                <w:sz w:val="20"/>
                <w:szCs w:val="20"/>
              </w:rPr>
              <w:t xml:space="preserve"> priority</w:t>
            </w:r>
            <w:r w:rsidR="00A4645E" w:rsidRPr="005806D1">
              <w:rPr>
                <w:rFonts w:cstheme="minorHAnsi"/>
                <w:sz w:val="20"/>
                <w:szCs w:val="20"/>
              </w:rPr>
              <w:t xml:space="preserve"> assets</w:t>
            </w:r>
            <w:r w:rsidRPr="005806D1">
              <w:rPr>
                <w:rFonts w:cstheme="minorHAnsi"/>
                <w:sz w:val="20"/>
                <w:szCs w:val="20"/>
              </w:rPr>
              <w:t xml:space="preserve">. </w:t>
            </w:r>
            <w:r w:rsidR="00C636A3" w:rsidRPr="005806D1">
              <w:rPr>
                <w:rFonts w:cstheme="minorHAnsi"/>
                <w:sz w:val="20"/>
                <w:szCs w:val="20"/>
              </w:rPr>
              <w:t xml:space="preserve">Operations </w:t>
            </w:r>
            <w:r w:rsidR="00216B20" w:rsidRPr="005806D1">
              <w:rPr>
                <w:rFonts w:cstheme="minorHAnsi"/>
                <w:sz w:val="20"/>
                <w:szCs w:val="20"/>
              </w:rPr>
              <w:t xml:space="preserve">Controllers </w:t>
            </w:r>
            <w:r w:rsidRPr="005806D1">
              <w:rPr>
                <w:rFonts w:cstheme="minorHAnsi"/>
                <w:sz w:val="20"/>
                <w:szCs w:val="20"/>
              </w:rPr>
              <w:t xml:space="preserve">also assist with </w:t>
            </w:r>
            <w:r w:rsidR="00A4645E" w:rsidRPr="005806D1">
              <w:rPr>
                <w:rFonts w:cstheme="minorHAnsi"/>
                <w:sz w:val="20"/>
                <w:szCs w:val="20"/>
              </w:rPr>
              <w:t xml:space="preserve">routine </w:t>
            </w:r>
            <w:r w:rsidRPr="005806D1">
              <w:rPr>
                <w:rFonts w:cstheme="minorHAnsi"/>
                <w:sz w:val="20"/>
                <w:szCs w:val="20"/>
              </w:rPr>
              <w:t>operationa</w:t>
            </w:r>
            <w:r w:rsidR="000706EB" w:rsidRPr="005806D1">
              <w:rPr>
                <w:rFonts w:cstheme="minorHAnsi"/>
                <w:sz w:val="20"/>
                <w:szCs w:val="20"/>
              </w:rPr>
              <w:t>l</w:t>
            </w:r>
            <w:r w:rsidR="00A4645E"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="000706EB" w:rsidRPr="005806D1">
              <w:rPr>
                <w:rFonts w:cstheme="minorHAnsi"/>
                <w:sz w:val="20"/>
                <w:szCs w:val="20"/>
              </w:rPr>
              <w:t xml:space="preserve">requirements, </w:t>
            </w:r>
            <w:r w:rsidR="0028082A" w:rsidRPr="005806D1">
              <w:rPr>
                <w:rFonts w:cstheme="minorHAnsi"/>
                <w:sz w:val="20"/>
                <w:szCs w:val="20"/>
              </w:rPr>
              <w:t xml:space="preserve">including </w:t>
            </w:r>
            <w:r w:rsidR="00A4645E" w:rsidRPr="005806D1">
              <w:rPr>
                <w:rFonts w:cstheme="minorHAnsi"/>
                <w:sz w:val="20"/>
                <w:szCs w:val="20"/>
              </w:rPr>
              <w:t xml:space="preserve">fielding media enquiries, </w:t>
            </w:r>
            <w:r w:rsidRPr="005806D1">
              <w:rPr>
                <w:rFonts w:cstheme="minorHAnsi"/>
                <w:sz w:val="20"/>
                <w:szCs w:val="20"/>
              </w:rPr>
              <w:t>statistical</w:t>
            </w:r>
            <w:r w:rsidRPr="005806D1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reporting</w:t>
            </w:r>
            <w:r w:rsidR="0028082A" w:rsidRPr="005806D1">
              <w:rPr>
                <w:rFonts w:cstheme="minorHAnsi"/>
                <w:sz w:val="20"/>
                <w:szCs w:val="20"/>
              </w:rPr>
              <w:t>, and other administrative tasks.</w:t>
            </w:r>
          </w:p>
        </w:tc>
      </w:tr>
      <w:tr w:rsidR="001C3F43" w:rsidRPr="005806D1" w14:paraId="1D64BAFC" w14:textId="77777777" w:rsidTr="00BB6C66">
        <w:trPr>
          <w:trHeight w:val="284"/>
        </w:trPr>
        <w:tc>
          <w:tcPr>
            <w:tcW w:w="2358" w:type="dxa"/>
          </w:tcPr>
          <w:p w14:paraId="46B94D9B" w14:textId="77777777" w:rsidR="001C3F43" w:rsidRPr="005806D1" w:rsidRDefault="001C3F43" w:rsidP="00283F62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Subordinate Staff:            </w:t>
            </w:r>
          </w:p>
        </w:tc>
        <w:tc>
          <w:tcPr>
            <w:tcW w:w="8098" w:type="dxa"/>
          </w:tcPr>
          <w:p w14:paraId="4DE3208E" w14:textId="77777777" w:rsidR="001C3F43" w:rsidRPr="005806D1" w:rsidRDefault="00283F62" w:rsidP="007B4C96">
            <w:pPr>
              <w:tabs>
                <w:tab w:val="left" w:pos="2268"/>
                <w:tab w:val="left" w:leader="dot" w:pos="8789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Nil</w:t>
            </w:r>
          </w:p>
        </w:tc>
      </w:tr>
      <w:tr w:rsidR="007B4C96" w:rsidRPr="005806D1" w14:paraId="0D76394B" w14:textId="77777777" w:rsidTr="00BB6C66">
        <w:trPr>
          <w:trHeight w:val="284"/>
        </w:trPr>
        <w:tc>
          <w:tcPr>
            <w:tcW w:w="2358" w:type="dxa"/>
          </w:tcPr>
          <w:p w14:paraId="3C660F64" w14:textId="77777777" w:rsidR="007B4C96" w:rsidRPr="005806D1" w:rsidRDefault="007B4C96" w:rsidP="00283F62">
            <w:pPr>
              <w:tabs>
                <w:tab w:val="left" w:pos="2410"/>
                <w:tab w:val="left" w:leader="dot" w:pos="8789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Reporting To:</w:t>
            </w:r>
            <w:r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098" w:type="dxa"/>
          </w:tcPr>
          <w:p w14:paraId="326951DC" w14:textId="5AEC69E2" w:rsidR="007B4C96" w:rsidRPr="005806D1" w:rsidRDefault="00434E94" w:rsidP="000706EB">
            <w:pPr>
              <w:tabs>
                <w:tab w:val="left" w:pos="2268"/>
                <w:tab w:val="left" w:leader="dot" w:pos="8789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Support </w:t>
            </w:r>
            <w:r w:rsidR="00B95F3B">
              <w:rPr>
                <w:rFonts w:cstheme="minorHAnsi"/>
                <w:sz w:val="20"/>
                <w:szCs w:val="20"/>
              </w:rPr>
              <w:t>Operations Officer</w:t>
            </w:r>
          </w:p>
        </w:tc>
      </w:tr>
    </w:tbl>
    <w:p w14:paraId="0B80B9F5" w14:textId="77777777" w:rsidR="007210B8" w:rsidRPr="005806D1" w:rsidRDefault="007210B8" w:rsidP="00A1394F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10B8" w:rsidRPr="005806D1" w14:paraId="687AEE9B" w14:textId="77777777" w:rsidTr="00BB6C66">
        <w:trPr>
          <w:trHeight w:val="257"/>
        </w:trPr>
        <w:tc>
          <w:tcPr>
            <w:tcW w:w="10485" w:type="dxa"/>
          </w:tcPr>
          <w:p w14:paraId="646A98F6" w14:textId="77777777" w:rsidR="007210B8" w:rsidRPr="005806D1" w:rsidRDefault="007210B8" w:rsidP="007E1E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br w:type="page"/>
            </w:r>
            <w:r w:rsidRPr="005806D1">
              <w:rPr>
                <w:rFonts w:cstheme="minorHAnsi"/>
                <w:b/>
                <w:sz w:val="20"/>
                <w:szCs w:val="20"/>
              </w:rPr>
              <w:t>Department Structure and Relationships</w:t>
            </w:r>
          </w:p>
        </w:tc>
      </w:tr>
      <w:tr w:rsidR="007210B8" w:rsidRPr="005806D1" w14:paraId="13F8ECFE" w14:textId="77777777" w:rsidTr="00BB6C66">
        <w:trPr>
          <w:trHeight w:val="7847"/>
        </w:trPr>
        <w:tc>
          <w:tcPr>
            <w:tcW w:w="10485" w:type="dxa"/>
          </w:tcPr>
          <w:p w14:paraId="4F2096F6" w14:textId="77777777" w:rsidR="007210B8" w:rsidRPr="005806D1" w:rsidRDefault="007210B8" w:rsidP="007E1EBD">
            <w:pPr>
              <w:pStyle w:val="Heading5"/>
              <w:keepLines w:val="0"/>
              <w:spacing w:before="0"/>
              <w:outlineLvl w:val="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</w:t>
            </w:r>
            <w:r w:rsidR="006D2D01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Operations </w:t>
            </w:r>
            <w:r w:rsidR="00A4645E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Controller 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position exists within the SLSWA Lifesaving Department and has a direct reporting relationship as per the structure below:</w:t>
            </w:r>
          </w:p>
          <w:p w14:paraId="304C2F5D" w14:textId="77777777" w:rsidR="00283F62" w:rsidRPr="005806D1" w:rsidRDefault="00283F62" w:rsidP="00283F62">
            <w:pPr>
              <w:rPr>
                <w:sz w:val="20"/>
                <w:szCs w:val="20"/>
              </w:rPr>
            </w:pPr>
          </w:p>
          <w:p w14:paraId="75C1CE03" w14:textId="6AF39C24" w:rsidR="007210B8" w:rsidRPr="005806D1" w:rsidRDefault="007210B8" w:rsidP="007E1EBD">
            <w:pPr>
              <w:jc w:val="center"/>
              <w:rPr>
                <w:sz w:val="20"/>
                <w:szCs w:val="20"/>
              </w:rPr>
            </w:pPr>
          </w:p>
          <w:p w14:paraId="27093104" w14:textId="77777777" w:rsidR="007210B8" w:rsidRPr="005806D1" w:rsidRDefault="007210B8" w:rsidP="007E1EBD">
            <w:pPr>
              <w:pStyle w:val="ListParagraph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26AA3DE5" w14:textId="77777777" w:rsidR="007210B8" w:rsidRPr="005806D1" w:rsidRDefault="007210B8" w:rsidP="007E1EBD">
            <w:pPr>
              <w:pStyle w:val="ListParagraph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6C15530E" w14:textId="77777777" w:rsidR="007210B8" w:rsidRPr="005806D1" w:rsidRDefault="007210B8" w:rsidP="007E1EBD">
            <w:pPr>
              <w:pStyle w:val="ListParagraph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09202A43" w14:textId="53F4DF6E" w:rsidR="007210B8" w:rsidRPr="005806D1" w:rsidRDefault="00DF477E" w:rsidP="007E1EBD">
            <w:pPr>
              <w:pStyle w:val="ListParagraph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E5260B" wp14:editId="3E7B7C96">
                  <wp:extent cx="6199730" cy="269113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6094" cy="270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20EA7" w14:textId="5EF536BB" w:rsidR="007210B8" w:rsidRPr="005806D1" w:rsidRDefault="007210B8" w:rsidP="007E1EBD">
            <w:pPr>
              <w:pStyle w:val="ListParagraph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89B52" w14:textId="77777777" w:rsidR="00865B96" w:rsidRPr="005806D1" w:rsidRDefault="00865B96">
      <w:pPr>
        <w:rPr>
          <w:sz w:val="20"/>
          <w:szCs w:val="20"/>
        </w:rPr>
      </w:pPr>
    </w:p>
    <w:p w14:paraId="125B8AD5" w14:textId="7B5E2B7B" w:rsidR="00BB6C66" w:rsidRDefault="00BB6C66">
      <w:pPr>
        <w:rPr>
          <w:sz w:val="20"/>
          <w:szCs w:val="20"/>
        </w:rPr>
      </w:pPr>
    </w:p>
    <w:p w14:paraId="66B70D5C" w14:textId="77777777" w:rsidR="00B95F3B" w:rsidRPr="005806D1" w:rsidRDefault="00B95F3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0CD9" w:rsidRPr="005806D1" w14:paraId="113904F9" w14:textId="77777777" w:rsidTr="007218D9">
        <w:tc>
          <w:tcPr>
            <w:tcW w:w="10598" w:type="dxa"/>
          </w:tcPr>
          <w:p w14:paraId="5CE9D263" w14:textId="77777777" w:rsidR="00960CD9" w:rsidRPr="005806D1" w:rsidRDefault="005A5BFC" w:rsidP="00960C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lastRenderedPageBreak/>
              <w:t>Position Description</w:t>
            </w:r>
          </w:p>
        </w:tc>
      </w:tr>
      <w:tr w:rsidR="00960CD9" w:rsidRPr="005806D1" w14:paraId="25F7D008" w14:textId="77777777" w:rsidTr="007218D9">
        <w:tc>
          <w:tcPr>
            <w:tcW w:w="10598" w:type="dxa"/>
          </w:tcPr>
          <w:p w14:paraId="5380723D" w14:textId="4691D025" w:rsidR="007210B8" w:rsidRPr="005806D1" w:rsidRDefault="007210B8" w:rsidP="007210B8">
            <w:pPr>
              <w:pStyle w:val="Heading5"/>
              <w:keepLines w:val="0"/>
              <w:spacing w:before="0"/>
              <w:outlineLvl w:val="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</w:t>
            </w:r>
            <w:r w:rsidR="006D2D01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Operations 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Controller 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provides support </w:t>
            </w:r>
            <w:proofErr w:type="gramStart"/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to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</w:t>
            </w:r>
            <w:proofErr w:type="gramEnd"/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enacts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guidance and direction from the </w:t>
            </w:r>
            <w:r w:rsidR="00B95F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Support Operations Officer</w:t>
            </w:r>
            <w:r w:rsidR="00B534DE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achieving the outcomes of the SLSWA Strategic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and Operational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Plan.  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</w:p>
          <w:p w14:paraId="01AB6754" w14:textId="79D19F92" w:rsidR="007210B8" w:rsidRPr="005806D1" w:rsidRDefault="007210B8" w:rsidP="007210B8">
            <w:pPr>
              <w:pStyle w:val="Heading5"/>
              <w:keepLines w:val="0"/>
              <w:spacing w:before="0"/>
              <w:outlineLvl w:val="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</w:t>
            </w:r>
            <w:r w:rsidR="006D2D01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Operations 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Controller</w:t>
            </w:r>
            <w:r w:rsidR="006D2D01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key </w:t>
            </w:r>
            <w:r w:rsidR="00A322E1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functions and responsibilities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 the command, </w:t>
            </w:r>
            <w:r w:rsidR="000938A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coordination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and communication 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of 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deliverable service includes but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5786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is 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not limited to:</w:t>
            </w:r>
          </w:p>
          <w:p w14:paraId="27A7BAD6" w14:textId="77777777" w:rsidR="007B4C96" w:rsidRPr="005806D1" w:rsidRDefault="007B4C96" w:rsidP="007B4C96">
            <w:pPr>
              <w:rPr>
                <w:rFonts w:cstheme="minorHAnsi"/>
                <w:sz w:val="20"/>
                <w:szCs w:val="20"/>
              </w:rPr>
            </w:pPr>
          </w:p>
          <w:p w14:paraId="68B77BDC" w14:textId="77777777" w:rsidR="0028082A" w:rsidRPr="005806D1" w:rsidRDefault="005B3B45" w:rsidP="00BB6C6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5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Liaise with SLSWA services, council rangers, emergency services and other relevant parties. </w:t>
            </w:r>
          </w:p>
          <w:p w14:paraId="621788C7" w14:textId="77777777" w:rsidR="0028082A" w:rsidRPr="005806D1" w:rsidRDefault="005B3B45" w:rsidP="00BB6C6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5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Provid</w:t>
            </w:r>
            <w:r w:rsidR="0028082A" w:rsidRPr="005806D1">
              <w:rPr>
                <w:rFonts w:cstheme="minorHAnsi"/>
                <w:sz w:val="20"/>
                <w:szCs w:val="20"/>
              </w:rPr>
              <w:t>e</w:t>
            </w:r>
            <w:r w:rsidRPr="005806D1">
              <w:rPr>
                <w:rFonts w:cstheme="minorHAnsi"/>
                <w:sz w:val="20"/>
                <w:szCs w:val="20"/>
              </w:rPr>
              <w:t xml:space="preserve"> relevant SLSWA staff with timely and accurate information</w:t>
            </w:r>
            <w:r w:rsidR="0028082A"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3BE71CAD" w14:textId="77777777" w:rsidR="0028082A" w:rsidRPr="005806D1" w:rsidRDefault="0028082A" w:rsidP="0028082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5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Effectively prioritize the coordination of multiple resources simultaneously in response to routine and emergency incidents SLSWA is involved in.</w:t>
            </w:r>
          </w:p>
          <w:p w14:paraId="2C43DF48" w14:textId="77777777" w:rsidR="0028082A" w:rsidRPr="005806D1" w:rsidRDefault="00D842DD" w:rsidP="00B534D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 xml:space="preserve">Gather, assess and disseminate information including but not limited to, weather conditions and </w:t>
            </w:r>
            <w:r w:rsidR="00D22566" w:rsidRPr="005806D1">
              <w:rPr>
                <w:rFonts w:eastAsia="Arial" w:cstheme="minorHAnsi"/>
                <w:sz w:val="20"/>
                <w:szCs w:val="20"/>
              </w:rPr>
              <w:t xml:space="preserve">status of </w:t>
            </w:r>
            <w:r w:rsidRPr="005806D1">
              <w:rPr>
                <w:rFonts w:eastAsia="Arial" w:cstheme="minorHAnsi"/>
                <w:sz w:val="20"/>
                <w:szCs w:val="20"/>
              </w:rPr>
              <w:t xml:space="preserve">service </w:t>
            </w:r>
            <w:r w:rsidR="00D22566" w:rsidRPr="005806D1">
              <w:rPr>
                <w:rFonts w:eastAsia="Arial" w:cstheme="minorHAnsi"/>
                <w:sz w:val="20"/>
                <w:szCs w:val="20"/>
              </w:rPr>
              <w:t>levels</w:t>
            </w:r>
            <w:r w:rsidR="005B3B45" w:rsidRPr="005806D1">
              <w:rPr>
                <w:rFonts w:eastAsia="Arial" w:cstheme="minorHAnsi"/>
                <w:sz w:val="20"/>
                <w:szCs w:val="20"/>
              </w:rPr>
              <w:t xml:space="preserve"> to appropriate authorities.</w:t>
            </w:r>
          </w:p>
          <w:p w14:paraId="42D99D1B" w14:textId="77777777" w:rsidR="00D842DD" w:rsidRPr="005806D1" w:rsidRDefault="0028082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>Affect relevant SLSWA policies and procedures in response to routine incidents through effective tasking of SLSWA resources.</w:t>
            </w:r>
          </w:p>
          <w:p w14:paraId="316CE761" w14:textId="77777777" w:rsidR="004E60FA" w:rsidRPr="005806D1" w:rsidRDefault="001657B9" w:rsidP="00B534D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 xml:space="preserve">Monitor and operate the SLSWA’s Emergency Radio Communication Network (ERCN) </w:t>
            </w:r>
            <w:r w:rsidR="00BB6C66" w:rsidRPr="005806D1">
              <w:rPr>
                <w:rFonts w:eastAsia="Arial" w:cstheme="minorHAnsi"/>
                <w:sz w:val="20"/>
                <w:szCs w:val="20"/>
              </w:rPr>
              <w:t xml:space="preserve">and </w:t>
            </w:r>
            <w:r w:rsidRPr="005806D1">
              <w:rPr>
                <w:rFonts w:eastAsia="Arial" w:cstheme="minorHAnsi"/>
                <w:sz w:val="20"/>
                <w:szCs w:val="20"/>
              </w:rPr>
              <w:t>Beach Camera Network.</w:t>
            </w:r>
          </w:p>
          <w:p w14:paraId="39F55486" w14:textId="77777777" w:rsidR="004E60FA" w:rsidRPr="005806D1" w:rsidRDefault="004E60FA" w:rsidP="004E60F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Effectively communicate and document, </w:t>
            </w:r>
            <w:proofErr w:type="spellStart"/>
            <w:r w:rsidRPr="005806D1">
              <w:rPr>
                <w:rFonts w:cstheme="minorHAnsi"/>
                <w:sz w:val="20"/>
                <w:szCs w:val="20"/>
              </w:rPr>
              <w:t>utilising</w:t>
            </w:r>
            <w:proofErr w:type="spellEnd"/>
            <w:r w:rsidRPr="005806D1">
              <w:rPr>
                <w:rFonts w:cstheme="minorHAnsi"/>
                <w:sz w:val="20"/>
                <w:szCs w:val="20"/>
              </w:rPr>
              <w:t xml:space="preserve"> appropriate strategic </w:t>
            </w:r>
            <w:r w:rsidRPr="005806D1">
              <w:rPr>
                <w:rFonts w:cstheme="minorHAnsi"/>
                <w:sz w:val="20"/>
                <w:szCs w:val="20"/>
                <w:lang w:val="en-AU"/>
              </w:rPr>
              <w:t>prioritisation,</w:t>
            </w:r>
            <w:r w:rsidRPr="005806D1">
              <w:rPr>
                <w:rFonts w:cstheme="minorHAnsi"/>
                <w:sz w:val="20"/>
                <w:szCs w:val="20"/>
              </w:rPr>
              <w:t xml:space="preserve"> a broad range of routine and emergency information via phone, radio, internet based platforms, and in</w:t>
            </w:r>
            <w:r w:rsidRPr="005806D1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person.</w:t>
            </w:r>
          </w:p>
          <w:p w14:paraId="13B85BD2" w14:textId="77777777" w:rsidR="001657B9" w:rsidRPr="005806D1" w:rsidRDefault="001657B9" w:rsidP="001657B9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Monitor the operational status and safety of all frontline SLSWA personnel and volunteers.</w:t>
            </w:r>
          </w:p>
          <w:p w14:paraId="22A7312D" w14:textId="77777777" w:rsidR="001657B9" w:rsidRPr="005806D1" w:rsidRDefault="001657B9" w:rsidP="001657B9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Monitor the ERCN and </w:t>
            </w:r>
            <w:proofErr w:type="spellStart"/>
            <w:r w:rsidRPr="005806D1">
              <w:rPr>
                <w:rFonts w:cstheme="minorHAnsi"/>
                <w:sz w:val="20"/>
                <w:szCs w:val="20"/>
              </w:rPr>
              <w:t>MikroTik</w:t>
            </w:r>
            <w:proofErr w:type="spellEnd"/>
            <w:r w:rsidRPr="005806D1">
              <w:rPr>
                <w:rFonts w:cstheme="minorHAnsi"/>
                <w:sz w:val="20"/>
                <w:szCs w:val="20"/>
              </w:rPr>
              <w:t xml:space="preserve"> (‘DUDE alarm’) for communication network faults, and oversight of ‘in-field’ daily equipment checks, action and escalating as required.</w:t>
            </w:r>
          </w:p>
          <w:p w14:paraId="0316536F" w14:textId="77777777" w:rsidR="00BB6C66" w:rsidRPr="005806D1" w:rsidRDefault="00BB6C66" w:rsidP="00BB6C6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Actively liaise with the SLSWA and / or SLSA IT department regarding any communications or technology faults, which have the potential to negatively impact operations, through to resolution.</w:t>
            </w:r>
          </w:p>
          <w:p w14:paraId="0A8B72C3" w14:textId="77777777" w:rsidR="001657B9" w:rsidRPr="005806D1" w:rsidRDefault="001657B9" w:rsidP="001657B9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Work collaboratively within the </w:t>
            </w:r>
            <w:r w:rsidR="00F5159F" w:rsidRPr="005806D1">
              <w:rPr>
                <w:rFonts w:cstheme="minorHAnsi"/>
                <w:sz w:val="20"/>
                <w:szCs w:val="20"/>
              </w:rPr>
              <w:t xml:space="preserve">State </w:t>
            </w:r>
            <w:r w:rsidRPr="005806D1">
              <w:rPr>
                <w:rFonts w:cstheme="minorHAnsi"/>
                <w:sz w:val="20"/>
                <w:szCs w:val="20"/>
              </w:rPr>
              <w:t>Operations Centre and contribute toward the achievement of required performance targets and service delivery standards.</w:t>
            </w:r>
          </w:p>
          <w:p w14:paraId="22BE677B" w14:textId="53C6D012" w:rsidR="00F5159F" w:rsidRPr="005806D1" w:rsidRDefault="00F5159F" w:rsidP="00F5159F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Participate in individual and collective professional development opportunities as guided by </w:t>
            </w:r>
            <w:r w:rsidR="00B95F3B">
              <w:rPr>
                <w:rFonts w:cstheme="minorHAnsi"/>
                <w:sz w:val="20"/>
                <w:szCs w:val="20"/>
              </w:rPr>
              <w:t>the Support Operations Officer</w:t>
            </w:r>
            <w:r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7D948C79" w14:textId="77777777" w:rsidR="00F5159F" w:rsidRPr="005806D1" w:rsidRDefault="00F5159F" w:rsidP="001657B9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37" w:lineRule="auto"/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 xml:space="preserve">Provide input toward the development and continuous improvement of policies and </w:t>
            </w:r>
            <w:r w:rsidR="008A1637" w:rsidRPr="005806D1">
              <w:rPr>
                <w:rFonts w:eastAsia="Arial" w:cstheme="minorHAnsi"/>
                <w:sz w:val="20"/>
                <w:szCs w:val="20"/>
              </w:rPr>
              <w:t>procedures</w:t>
            </w:r>
            <w:r w:rsidRPr="005806D1">
              <w:rPr>
                <w:rFonts w:eastAsia="Arial" w:cstheme="minorHAnsi"/>
                <w:sz w:val="20"/>
                <w:szCs w:val="20"/>
              </w:rPr>
              <w:t xml:space="preserve"> for the effective service delivery </w:t>
            </w:r>
            <w:r w:rsidR="008A1637" w:rsidRPr="005806D1">
              <w:rPr>
                <w:rFonts w:eastAsia="Arial" w:cstheme="minorHAnsi"/>
                <w:sz w:val="20"/>
                <w:szCs w:val="20"/>
              </w:rPr>
              <w:t>of the State Operations Control Centre.</w:t>
            </w:r>
          </w:p>
          <w:p w14:paraId="46DDF4C1" w14:textId="2E3A0BA8" w:rsidR="006A676D" w:rsidRPr="005806D1" w:rsidRDefault="00D22566" w:rsidP="00457644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Data entry of 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all relevant information and </w:t>
            </w:r>
            <w:r w:rsidRPr="005806D1">
              <w:rPr>
                <w:rFonts w:cstheme="minorHAnsi"/>
                <w:sz w:val="20"/>
                <w:szCs w:val="20"/>
              </w:rPr>
              <w:t>records,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 into the </w:t>
            </w:r>
            <w:r w:rsidRPr="005806D1">
              <w:rPr>
                <w:rFonts w:cstheme="minorHAnsi"/>
                <w:sz w:val="20"/>
                <w:szCs w:val="20"/>
              </w:rPr>
              <w:t>various databases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="00B61FDC" w:rsidRPr="005806D1">
              <w:rPr>
                <w:rFonts w:cstheme="minorHAnsi"/>
                <w:sz w:val="20"/>
                <w:szCs w:val="20"/>
              </w:rPr>
              <w:t>including patrol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 logs, incident reports</w:t>
            </w:r>
            <w:r w:rsidR="005B3B45" w:rsidRPr="005806D1">
              <w:rPr>
                <w:rFonts w:cstheme="minorHAnsi"/>
                <w:sz w:val="20"/>
                <w:szCs w:val="20"/>
              </w:rPr>
              <w:t>,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="005B3B45" w:rsidRPr="005806D1">
              <w:rPr>
                <w:rFonts w:cstheme="minorHAnsi"/>
                <w:sz w:val="20"/>
                <w:szCs w:val="20"/>
              </w:rPr>
              <w:t>along with any additional records</w:t>
            </w:r>
            <w:r w:rsidRPr="005806D1">
              <w:rPr>
                <w:rFonts w:cstheme="minorHAnsi"/>
                <w:sz w:val="20"/>
                <w:szCs w:val="20"/>
              </w:rPr>
              <w:t xml:space="preserve"> as directed by the </w:t>
            </w:r>
            <w:r w:rsidR="00B95F3B">
              <w:rPr>
                <w:rFonts w:cstheme="minorHAnsi"/>
                <w:sz w:val="20"/>
                <w:szCs w:val="20"/>
              </w:rPr>
              <w:t>Support Operations Officer</w:t>
            </w:r>
            <w:r w:rsidR="000F3DA9"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4C037CD5" w14:textId="1A74E068" w:rsidR="004E60FA" w:rsidRPr="005806D1" w:rsidRDefault="004E60FA" w:rsidP="00BB6C6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5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Appropriately direct or respond to media</w:t>
            </w:r>
            <w:r w:rsidRPr="005806D1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 xml:space="preserve">enquiries in accordance with guidance from </w:t>
            </w:r>
            <w:r w:rsidR="00B95F3B">
              <w:rPr>
                <w:rFonts w:cstheme="minorHAnsi"/>
                <w:sz w:val="20"/>
                <w:szCs w:val="20"/>
              </w:rPr>
              <w:t xml:space="preserve">Support Operations Officer </w:t>
            </w:r>
            <w:r w:rsidR="0011072E" w:rsidRPr="005806D1">
              <w:rPr>
                <w:rFonts w:cstheme="minorHAnsi"/>
                <w:sz w:val="20"/>
                <w:szCs w:val="20"/>
              </w:rPr>
              <w:t>and SLSWA Media Department</w:t>
            </w:r>
            <w:r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3CD8E6B9" w14:textId="3F9AF4B9" w:rsidR="008A1637" w:rsidRPr="005806D1" w:rsidRDefault="008A1637" w:rsidP="008A1637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5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Participate in performance improvement strategies as </w:t>
            </w:r>
            <w:r w:rsidR="00B95F3B">
              <w:rPr>
                <w:rFonts w:cstheme="minorHAnsi"/>
                <w:sz w:val="20"/>
                <w:szCs w:val="20"/>
              </w:rPr>
              <w:t>requested</w:t>
            </w:r>
            <w:r w:rsidRPr="005806D1">
              <w:rPr>
                <w:rFonts w:cstheme="minorHAnsi"/>
                <w:sz w:val="20"/>
                <w:szCs w:val="20"/>
              </w:rPr>
              <w:t xml:space="preserve"> by </w:t>
            </w:r>
            <w:r w:rsidR="00B95F3B">
              <w:rPr>
                <w:rFonts w:cstheme="minorHAnsi"/>
                <w:sz w:val="20"/>
                <w:szCs w:val="20"/>
              </w:rPr>
              <w:t>Support Operations Officer</w:t>
            </w:r>
            <w:r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68181DE6" w14:textId="61E45399" w:rsidR="008A1637" w:rsidRPr="005806D1" w:rsidRDefault="008A1637" w:rsidP="00BB6C6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5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 xml:space="preserve">Assist in the provision of routine operational reports upon request of the </w:t>
            </w:r>
            <w:r w:rsidR="00B95F3B">
              <w:rPr>
                <w:rFonts w:eastAsia="Arial" w:cstheme="minorHAnsi"/>
                <w:sz w:val="20"/>
                <w:szCs w:val="20"/>
              </w:rPr>
              <w:t>Support Operations Officer</w:t>
            </w:r>
            <w:r w:rsidRPr="005806D1">
              <w:rPr>
                <w:rFonts w:eastAsia="Arial" w:cstheme="minorHAnsi"/>
                <w:sz w:val="20"/>
                <w:szCs w:val="20"/>
              </w:rPr>
              <w:t xml:space="preserve"> and Lifesaving Coordinator.</w:t>
            </w:r>
          </w:p>
          <w:p w14:paraId="003FE078" w14:textId="0D39B530" w:rsidR="00BB6C66" w:rsidRPr="005806D1" w:rsidRDefault="00BB6C66" w:rsidP="00BB6C6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 xml:space="preserve">Assist the </w:t>
            </w:r>
            <w:r w:rsidR="00B95F3B">
              <w:rPr>
                <w:rFonts w:eastAsia="Arial" w:cstheme="minorHAnsi"/>
                <w:sz w:val="20"/>
                <w:szCs w:val="20"/>
              </w:rPr>
              <w:t>Support Operations Officer</w:t>
            </w:r>
            <w:r w:rsidRPr="005806D1">
              <w:rPr>
                <w:rFonts w:eastAsia="Arial" w:cstheme="minorHAnsi"/>
                <w:sz w:val="20"/>
                <w:szCs w:val="20"/>
              </w:rPr>
              <w:t xml:space="preserve"> to review and assess event sanctioning applications prior to approval.</w:t>
            </w:r>
          </w:p>
          <w:p w14:paraId="2D92FBE4" w14:textId="77777777" w:rsidR="00D92E76" w:rsidRPr="005806D1" w:rsidRDefault="00D92E76" w:rsidP="00BB6C6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5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 xml:space="preserve">Communicate </w:t>
            </w:r>
            <w:r w:rsidRPr="005806D1">
              <w:rPr>
                <w:rFonts w:cstheme="minorHAnsi"/>
                <w:sz w:val="20"/>
                <w:szCs w:val="20"/>
              </w:rPr>
              <w:t>and interact effectively, to build and sustain collaborative professional relationships as a well-disciplined member of the Operations Centre service delivery team.</w:t>
            </w:r>
          </w:p>
          <w:p w14:paraId="7AD61851" w14:textId="77777777" w:rsidR="00A322E1" w:rsidRPr="005806D1" w:rsidRDefault="00A322E1" w:rsidP="006A676D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Demonstrate an awareness of people with diverse cultural backgrounds and undertake all available cross-cultural related training to ensure rapid and appropriate responses.</w:t>
            </w:r>
          </w:p>
          <w:p w14:paraId="026FD663" w14:textId="77777777" w:rsidR="00B534DE" w:rsidRPr="005806D1" w:rsidRDefault="005B4E1B" w:rsidP="00B534DE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before="11" w:line="276" w:lineRule="auto"/>
              <w:ind w:right="289"/>
              <w:rPr>
                <w:rFonts w:eastAsia="Times New Roman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Present fit for duty by being physically and psychologically healthy, illness and fatigue free, and proactively using staff support and counselling services when required.</w:t>
            </w:r>
          </w:p>
          <w:p w14:paraId="17804A4A" w14:textId="77777777" w:rsidR="00B534DE" w:rsidRPr="005806D1" w:rsidRDefault="00B534DE" w:rsidP="00B534D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line="273" w:lineRule="auto"/>
              <w:ind w:right="226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Attend meetings and training</w:t>
            </w:r>
            <w:r w:rsidRPr="005806D1">
              <w:rPr>
                <w:rFonts w:cstheme="minorHAnsi"/>
                <w:spacing w:val="-17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sessions as required by SLSWA</w:t>
            </w:r>
            <w:r w:rsidR="000F3DA9"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2FAEC6D0" w14:textId="77777777" w:rsidR="00B22CDC" w:rsidRPr="00B22CDC" w:rsidRDefault="00B22CDC" w:rsidP="004E60F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Assist with the delivery of corporate administrative functions as required.</w:t>
            </w:r>
          </w:p>
          <w:p w14:paraId="5F0DE071" w14:textId="77777777" w:rsidR="004E60FA" w:rsidRPr="005806D1" w:rsidRDefault="004E60FA" w:rsidP="004E60FA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Promote teamwork, cooperation, and autonomy.</w:t>
            </w:r>
          </w:p>
          <w:p w14:paraId="326848CF" w14:textId="77777777" w:rsidR="005B4E1B" w:rsidRPr="005806D1" w:rsidRDefault="005B4E1B">
            <w:pPr>
              <w:pStyle w:val="Heading5"/>
              <w:keepLines w:val="0"/>
              <w:numPr>
                <w:ilvl w:val="0"/>
                <w:numId w:val="6"/>
              </w:numPr>
              <w:spacing w:before="0"/>
              <w:outlineLvl w:val="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Behave with honesty, integrity and impartiality to maintain the positive reputation of SLSWA.</w:t>
            </w:r>
          </w:p>
          <w:p w14:paraId="65BE0D68" w14:textId="79E8AEE7" w:rsidR="004E60FA" w:rsidRPr="005806D1" w:rsidRDefault="004E60FA" w:rsidP="004E60FA">
            <w:pPr>
              <w:pStyle w:val="Heading5"/>
              <w:keepLines w:val="0"/>
              <w:numPr>
                <w:ilvl w:val="0"/>
                <w:numId w:val="6"/>
              </w:numPr>
              <w:spacing w:before="0"/>
              <w:outlineLvl w:val="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Carry out specific tasks as required by the </w:t>
            </w:r>
            <w:r w:rsidR="00B95F3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Support Operations Officer</w:t>
            </w:r>
            <w:r w:rsidR="00D92E76"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5806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or delegate.</w:t>
            </w:r>
          </w:p>
          <w:p w14:paraId="47153150" w14:textId="77777777" w:rsidR="00283F62" w:rsidRPr="005806D1" w:rsidRDefault="00283F62" w:rsidP="00B534D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  <w:lang w:val="en-US"/>
              </w:rPr>
              <w:t>Any other duties as required</w:t>
            </w:r>
            <w:r w:rsidR="000F3DA9" w:rsidRPr="005806D1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14:paraId="13119E6F" w14:textId="77777777" w:rsidR="007B4C96" w:rsidRPr="005806D1" w:rsidRDefault="007B4C96" w:rsidP="00E22FE7">
            <w:pPr>
              <w:pStyle w:val="ListParagraph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F4963A" w14:textId="77777777" w:rsidR="00AA768E" w:rsidRPr="005806D1" w:rsidRDefault="00AA768E" w:rsidP="00A1394F">
      <w:pPr>
        <w:spacing w:after="0"/>
        <w:rPr>
          <w:sz w:val="20"/>
          <w:szCs w:val="20"/>
        </w:rPr>
      </w:pPr>
    </w:p>
    <w:p w14:paraId="7834084F" w14:textId="77777777" w:rsidR="006D6F46" w:rsidRPr="005806D1" w:rsidRDefault="006D6F46" w:rsidP="00A1394F">
      <w:pPr>
        <w:spacing w:after="0"/>
        <w:rPr>
          <w:sz w:val="20"/>
          <w:szCs w:val="20"/>
        </w:rPr>
      </w:pPr>
    </w:p>
    <w:p w14:paraId="7F2FA559" w14:textId="77777777" w:rsidR="006D6F46" w:rsidRPr="005806D1" w:rsidRDefault="006D6F46" w:rsidP="00A1394F">
      <w:pPr>
        <w:spacing w:after="0"/>
        <w:rPr>
          <w:sz w:val="20"/>
          <w:szCs w:val="20"/>
        </w:rPr>
      </w:pPr>
    </w:p>
    <w:p w14:paraId="61E741D7" w14:textId="77777777" w:rsidR="006D6F46" w:rsidRPr="005806D1" w:rsidRDefault="006D6F46" w:rsidP="00A1394F">
      <w:pPr>
        <w:spacing w:after="0"/>
        <w:rPr>
          <w:sz w:val="20"/>
          <w:szCs w:val="20"/>
        </w:rPr>
      </w:pPr>
    </w:p>
    <w:p w14:paraId="7FD5AE57" w14:textId="77777777" w:rsidR="006D6F46" w:rsidRPr="005806D1" w:rsidRDefault="006D6F46" w:rsidP="00A1394F">
      <w:pPr>
        <w:spacing w:after="0"/>
        <w:rPr>
          <w:sz w:val="20"/>
          <w:szCs w:val="20"/>
        </w:rPr>
      </w:pPr>
    </w:p>
    <w:p w14:paraId="438E4C9F" w14:textId="77777777" w:rsidR="006D6F46" w:rsidRPr="005806D1" w:rsidRDefault="006D6F46" w:rsidP="00A1394F">
      <w:pPr>
        <w:spacing w:after="0"/>
        <w:rPr>
          <w:sz w:val="20"/>
          <w:szCs w:val="20"/>
        </w:rPr>
      </w:pPr>
    </w:p>
    <w:p w14:paraId="451E43E8" w14:textId="77777777" w:rsidR="006D6F46" w:rsidRPr="005806D1" w:rsidRDefault="006D6F46" w:rsidP="00A1394F">
      <w:pPr>
        <w:spacing w:after="0"/>
        <w:rPr>
          <w:sz w:val="20"/>
          <w:szCs w:val="20"/>
        </w:rPr>
      </w:pPr>
    </w:p>
    <w:tbl>
      <w:tblPr>
        <w:tblW w:w="10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3"/>
      </w:tblGrid>
      <w:tr w:rsidR="00A17FD3" w:rsidRPr="005806D1" w14:paraId="25F19919" w14:textId="77777777" w:rsidTr="00BB6C66">
        <w:trPr>
          <w:trHeight w:val="228"/>
        </w:trPr>
        <w:tc>
          <w:tcPr>
            <w:tcW w:w="10643" w:type="dxa"/>
            <w:shd w:val="clear" w:color="auto" w:fill="auto"/>
            <w:hideMark/>
          </w:tcPr>
          <w:p w14:paraId="351FF472" w14:textId="77777777" w:rsidR="00A17FD3" w:rsidRPr="005806D1" w:rsidRDefault="00A17FD3" w:rsidP="00A17F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806D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Position Deliverables</w:t>
            </w:r>
          </w:p>
        </w:tc>
      </w:tr>
      <w:tr w:rsidR="00936789" w:rsidRPr="005806D1" w14:paraId="1D9C2EE8" w14:textId="77777777" w:rsidTr="00BB6C66">
        <w:trPr>
          <w:trHeight w:val="2718"/>
        </w:trPr>
        <w:tc>
          <w:tcPr>
            <w:tcW w:w="10643" w:type="dxa"/>
            <w:shd w:val="clear" w:color="auto" w:fill="auto"/>
          </w:tcPr>
          <w:p w14:paraId="408B2C33" w14:textId="77777777" w:rsidR="006A676D" w:rsidRPr="005806D1" w:rsidRDefault="006A676D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1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All information is </w:t>
            </w:r>
            <w:r w:rsidRPr="005806D1">
              <w:rPr>
                <w:rFonts w:cstheme="minorHAnsi"/>
                <w:sz w:val="20"/>
                <w:szCs w:val="20"/>
                <w:lang w:val="en-AU"/>
              </w:rPr>
              <w:t>prioritised</w:t>
            </w:r>
            <w:r w:rsidRPr="005806D1">
              <w:rPr>
                <w:rFonts w:cstheme="minorHAnsi"/>
                <w:sz w:val="20"/>
                <w:szCs w:val="20"/>
              </w:rPr>
              <w:t xml:space="preserve"> and </w:t>
            </w:r>
            <w:r w:rsidR="00BE6574" w:rsidRPr="005806D1">
              <w:rPr>
                <w:rFonts w:cstheme="minorHAnsi"/>
                <w:sz w:val="20"/>
                <w:szCs w:val="20"/>
              </w:rPr>
              <w:t xml:space="preserve">actioned </w:t>
            </w:r>
            <w:r w:rsidRPr="005806D1">
              <w:rPr>
                <w:rFonts w:cstheme="minorHAnsi"/>
                <w:sz w:val="20"/>
                <w:szCs w:val="20"/>
              </w:rPr>
              <w:t xml:space="preserve">with in </w:t>
            </w:r>
            <w:r w:rsidR="00B61FDC" w:rsidRPr="005806D1">
              <w:rPr>
                <w:rFonts w:cstheme="minorHAnsi"/>
                <w:sz w:val="20"/>
                <w:szCs w:val="20"/>
              </w:rPr>
              <w:t>specified</w:t>
            </w:r>
            <w:r w:rsidRPr="005806D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0F3DA9" w:rsidRPr="005806D1">
              <w:rPr>
                <w:rFonts w:cstheme="minorHAnsi"/>
                <w:sz w:val="20"/>
                <w:szCs w:val="20"/>
              </w:rPr>
              <w:t>timeframes.</w:t>
            </w:r>
          </w:p>
          <w:p w14:paraId="362B6B62" w14:textId="77777777" w:rsidR="0011072E" w:rsidRPr="005806D1" w:rsidRDefault="006D2D01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Adherence to r</w:t>
            </w:r>
            <w:r w:rsidR="009E3F55" w:rsidRPr="005806D1">
              <w:rPr>
                <w:rFonts w:cstheme="minorHAnsi"/>
                <w:sz w:val="20"/>
                <w:szCs w:val="20"/>
              </w:rPr>
              <w:t>adio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 discipline</w:t>
            </w:r>
            <w:r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3AC353B0" w14:textId="77777777" w:rsidR="006A676D" w:rsidRPr="005806D1" w:rsidRDefault="00D92E76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Participate in the continuous improvement of radio telecommunication procedures within SLSWA.</w:t>
            </w:r>
          </w:p>
          <w:p w14:paraId="726E4C8B" w14:textId="77777777" w:rsidR="006A676D" w:rsidRPr="005806D1" w:rsidRDefault="00C05BBF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All i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ncidents receive </w:t>
            </w:r>
            <w:r w:rsidR="009E3F55" w:rsidRPr="005806D1">
              <w:rPr>
                <w:rFonts w:cstheme="minorHAnsi"/>
                <w:sz w:val="20"/>
                <w:szCs w:val="20"/>
              </w:rPr>
              <w:t>appropriate level of support and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 resources</w:t>
            </w:r>
            <w:r w:rsidR="000F3DA9"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0C7B66E3" w14:textId="77777777" w:rsidR="006A676D" w:rsidRPr="005806D1" w:rsidRDefault="006A676D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All logs, reports and data entered into the </w:t>
            </w:r>
            <w:r w:rsidR="006D2D01" w:rsidRPr="005806D1">
              <w:rPr>
                <w:rFonts w:cstheme="minorHAnsi"/>
                <w:sz w:val="20"/>
                <w:szCs w:val="20"/>
              </w:rPr>
              <w:t xml:space="preserve">appropriate database </w:t>
            </w:r>
            <w:r w:rsidRPr="005806D1">
              <w:rPr>
                <w:rFonts w:cstheme="minorHAnsi"/>
                <w:sz w:val="20"/>
                <w:szCs w:val="20"/>
              </w:rPr>
              <w:t>systems accurately and within pre-set</w:t>
            </w:r>
            <w:r w:rsidRPr="005806D1">
              <w:rPr>
                <w:rFonts w:cstheme="minorHAnsi"/>
                <w:spacing w:val="-7"/>
                <w:sz w:val="20"/>
                <w:szCs w:val="20"/>
              </w:rPr>
              <w:t xml:space="preserve"> </w:t>
            </w:r>
            <w:r w:rsidR="000F3DA9" w:rsidRPr="005806D1">
              <w:rPr>
                <w:rFonts w:cstheme="minorHAnsi"/>
                <w:sz w:val="20"/>
                <w:szCs w:val="20"/>
              </w:rPr>
              <w:t>timeframes.</w:t>
            </w:r>
          </w:p>
          <w:p w14:paraId="7526C5A3" w14:textId="77777777" w:rsidR="006A676D" w:rsidRPr="005806D1" w:rsidRDefault="006A676D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4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 positive image of the individual is achieved and maintained at all times when on duty or attending SLSWA related</w:t>
            </w:r>
            <w:r w:rsidRPr="005806D1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="000F3DA9" w:rsidRPr="005806D1">
              <w:rPr>
                <w:rFonts w:cstheme="minorHAnsi"/>
                <w:sz w:val="20"/>
                <w:szCs w:val="20"/>
              </w:rPr>
              <w:t>events.</w:t>
            </w:r>
          </w:p>
          <w:p w14:paraId="6B7900BD" w14:textId="77777777" w:rsidR="006A676D" w:rsidRPr="005806D1" w:rsidRDefault="00C05BBF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right="639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Direction provided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 to </w:t>
            </w:r>
            <w:r w:rsidR="009E3F55" w:rsidRPr="005806D1">
              <w:rPr>
                <w:rFonts w:cstheme="minorHAnsi"/>
                <w:sz w:val="20"/>
                <w:szCs w:val="20"/>
              </w:rPr>
              <w:t xml:space="preserve">SLSWA 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services </w:t>
            </w:r>
            <w:r w:rsidR="00B165C0" w:rsidRPr="005806D1">
              <w:rPr>
                <w:rFonts w:cstheme="minorHAnsi"/>
                <w:sz w:val="20"/>
                <w:szCs w:val="20"/>
              </w:rPr>
              <w:t xml:space="preserve">is 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in </w:t>
            </w:r>
            <w:r w:rsidR="009E3F55" w:rsidRPr="005806D1">
              <w:rPr>
                <w:rFonts w:cstheme="minorHAnsi"/>
                <w:spacing w:val="-14"/>
                <w:sz w:val="20"/>
                <w:szCs w:val="20"/>
              </w:rPr>
              <w:t xml:space="preserve">accordance </w:t>
            </w:r>
            <w:r w:rsidR="006A676D" w:rsidRPr="005806D1">
              <w:rPr>
                <w:rFonts w:cstheme="minorHAnsi"/>
                <w:sz w:val="20"/>
                <w:szCs w:val="20"/>
              </w:rPr>
              <w:t xml:space="preserve">with </w:t>
            </w:r>
            <w:r w:rsidR="009E3F55" w:rsidRPr="005806D1">
              <w:rPr>
                <w:rFonts w:cstheme="minorHAnsi"/>
                <w:sz w:val="20"/>
                <w:szCs w:val="20"/>
              </w:rPr>
              <w:t xml:space="preserve">SLSWA </w:t>
            </w:r>
            <w:r w:rsidR="006A676D" w:rsidRPr="005806D1">
              <w:rPr>
                <w:rFonts w:cstheme="minorHAnsi"/>
                <w:sz w:val="20"/>
                <w:szCs w:val="20"/>
              </w:rPr>
              <w:t>polic</w:t>
            </w:r>
            <w:r w:rsidR="000F3DA9" w:rsidRPr="005806D1">
              <w:rPr>
                <w:rFonts w:cstheme="minorHAnsi"/>
                <w:sz w:val="20"/>
                <w:szCs w:val="20"/>
              </w:rPr>
              <w:t>ies</w:t>
            </w:r>
            <w:r w:rsidR="006D2D01" w:rsidRPr="005806D1">
              <w:rPr>
                <w:rFonts w:cstheme="minorHAnsi"/>
                <w:sz w:val="20"/>
                <w:szCs w:val="20"/>
              </w:rPr>
              <w:t xml:space="preserve">, </w:t>
            </w:r>
            <w:r w:rsidR="000F3DA9" w:rsidRPr="005806D1">
              <w:rPr>
                <w:rFonts w:cstheme="minorHAnsi"/>
                <w:sz w:val="20"/>
                <w:szCs w:val="20"/>
              </w:rPr>
              <w:t>procedures</w:t>
            </w:r>
            <w:r w:rsidR="006D2D01" w:rsidRPr="005806D1">
              <w:rPr>
                <w:rFonts w:cstheme="minorHAnsi"/>
                <w:sz w:val="20"/>
                <w:szCs w:val="20"/>
              </w:rPr>
              <w:t>, ethics, and values</w:t>
            </w:r>
            <w:r w:rsidR="009E3F55"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1C1E3CB0" w14:textId="77777777" w:rsidR="00C05BBF" w:rsidRPr="005806D1" w:rsidRDefault="006A676D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All </w:t>
            </w:r>
            <w:r w:rsidR="006D2D01" w:rsidRPr="005806D1">
              <w:rPr>
                <w:rFonts w:cstheme="minorHAnsi"/>
                <w:sz w:val="20"/>
                <w:szCs w:val="20"/>
              </w:rPr>
              <w:t xml:space="preserve">SurfCom </w:t>
            </w:r>
            <w:r w:rsidRPr="005806D1">
              <w:rPr>
                <w:rFonts w:cstheme="minorHAnsi"/>
                <w:sz w:val="20"/>
                <w:szCs w:val="20"/>
              </w:rPr>
              <w:t xml:space="preserve">equipment </w:t>
            </w:r>
            <w:r w:rsidR="009E3F55" w:rsidRPr="005806D1">
              <w:rPr>
                <w:rFonts w:cstheme="minorHAnsi"/>
                <w:sz w:val="20"/>
                <w:szCs w:val="20"/>
              </w:rPr>
              <w:t xml:space="preserve">is </w:t>
            </w:r>
            <w:r w:rsidR="00B165C0" w:rsidRPr="005806D1">
              <w:rPr>
                <w:rFonts w:cstheme="minorHAnsi"/>
                <w:sz w:val="20"/>
                <w:szCs w:val="20"/>
              </w:rPr>
              <w:t>accounted for</w:t>
            </w:r>
            <w:r w:rsidR="009E3F55" w:rsidRPr="005806D1">
              <w:rPr>
                <w:rFonts w:cstheme="minorHAnsi"/>
                <w:sz w:val="20"/>
                <w:szCs w:val="20"/>
              </w:rPr>
              <w:t xml:space="preserve"> and </w:t>
            </w:r>
            <w:r w:rsidRPr="005806D1">
              <w:rPr>
                <w:rFonts w:cstheme="minorHAnsi"/>
                <w:sz w:val="20"/>
                <w:szCs w:val="20"/>
              </w:rPr>
              <w:t>remains in a serviceable condition</w:t>
            </w:r>
            <w:r w:rsidR="009E3F55" w:rsidRPr="005806D1">
              <w:rPr>
                <w:rFonts w:cstheme="minorHAnsi"/>
                <w:sz w:val="20"/>
                <w:szCs w:val="20"/>
              </w:rPr>
              <w:t>.</w:t>
            </w:r>
          </w:p>
          <w:p w14:paraId="4F0AE050" w14:textId="77777777" w:rsidR="00C05BBF" w:rsidRPr="005806D1" w:rsidRDefault="00C05BBF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Actively participate in relevant training sessions and programs.</w:t>
            </w:r>
          </w:p>
          <w:p w14:paraId="6F4C35A0" w14:textId="77777777" w:rsidR="00C05BBF" w:rsidRPr="005806D1" w:rsidRDefault="00C05BBF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Participate in reviews, and investigations as required.</w:t>
            </w:r>
          </w:p>
          <w:p w14:paraId="59B22FCA" w14:textId="77777777" w:rsidR="006A676D" w:rsidRPr="005806D1" w:rsidRDefault="00C05BBF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3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Specific tasks are actioned in a timely manner and completed to a satisfactory level.</w:t>
            </w:r>
          </w:p>
          <w:p w14:paraId="23E02B2E" w14:textId="77777777" w:rsidR="006A676D" w:rsidRPr="005806D1" w:rsidRDefault="006A676D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Participate in </w:t>
            </w:r>
            <w:r w:rsidR="00C05BBF" w:rsidRPr="005806D1">
              <w:rPr>
                <w:rFonts w:cstheme="minorHAnsi"/>
                <w:sz w:val="20"/>
                <w:szCs w:val="20"/>
              </w:rPr>
              <w:t>training initiatives to ensure competence.</w:t>
            </w:r>
          </w:p>
          <w:p w14:paraId="69E55289" w14:textId="77777777" w:rsidR="00936789" w:rsidRPr="005806D1" w:rsidRDefault="00C05BBF" w:rsidP="007B13CE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ind w:right="101"/>
              <w:jc w:val="both"/>
              <w:rPr>
                <w:rFonts w:eastAsia="Arial" w:cstheme="minorHAnsi"/>
                <w:sz w:val="20"/>
                <w:szCs w:val="20"/>
                <w:lang w:eastAsia="en-US"/>
              </w:rPr>
            </w:pPr>
            <w:r w:rsidRPr="005806D1">
              <w:rPr>
                <w:rFonts w:cstheme="minorHAnsi"/>
                <w:sz w:val="20"/>
                <w:szCs w:val="20"/>
              </w:rPr>
              <w:t>Any other duties as required.</w:t>
            </w:r>
          </w:p>
        </w:tc>
      </w:tr>
    </w:tbl>
    <w:p w14:paraId="0BC04BA8" w14:textId="77777777" w:rsidR="00A23EE9" w:rsidRPr="005806D1" w:rsidRDefault="00A23EE9">
      <w:pPr>
        <w:rPr>
          <w:sz w:val="20"/>
          <w:szCs w:val="20"/>
        </w:rPr>
      </w:pPr>
    </w:p>
    <w:tbl>
      <w:tblPr>
        <w:tblStyle w:val="TableGrid"/>
        <w:tblW w:w="105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2"/>
        <w:gridCol w:w="2156"/>
      </w:tblGrid>
      <w:tr w:rsidR="00693F6C" w:rsidRPr="005806D1" w14:paraId="2784B14B" w14:textId="77777777" w:rsidTr="00BB6C66">
        <w:trPr>
          <w:trHeight w:val="424"/>
        </w:trPr>
        <w:tc>
          <w:tcPr>
            <w:tcW w:w="8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3298C" w14:textId="77777777" w:rsidR="006A0433" w:rsidRPr="005806D1" w:rsidRDefault="006A043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Selection Criteria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DBE92" w14:textId="77777777" w:rsidR="006A0433" w:rsidRPr="005806D1" w:rsidRDefault="006A0433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Essential/ Desirable</w:t>
            </w:r>
          </w:p>
        </w:tc>
      </w:tr>
      <w:tr w:rsidR="00693F6C" w:rsidRPr="005806D1" w14:paraId="29E69DD2" w14:textId="77777777" w:rsidTr="00BB6C66">
        <w:tc>
          <w:tcPr>
            <w:tcW w:w="8442" w:type="dxa"/>
            <w:tcBorders>
              <w:top w:val="single" w:sz="4" w:space="0" w:color="auto"/>
              <w:bottom w:val="nil"/>
            </w:tcBorders>
          </w:tcPr>
          <w:p w14:paraId="28926450" w14:textId="77777777" w:rsidR="006A0433" w:rsidRPr="005806D1" w:rsidRDefault="006A0433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Experience</w:t>
            </w:r>
          </w:p>
        </w:tc>
        <w:tc>
          <w:tcPr>
            <w:tcW w:w="2156" w:type="dxa"/>
            <w:tcBorders>
              <w:top w:val="single" w:sz="4" w:space="0" w:color="auto"/>
              <w:bottom w:val="nil"/>
            </w:tcBorders>
          </w:tcPr>
          <w:p w14:paraId="131F1147" w14:textId="77777777" w:rsidR="006A0433" w:rsidRPr="005806D1" w:rsidRDefault="006A04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93F6C" w:rsidRPr="005806D1" w14:paraId="4D0433FB" w14:textId="77777777" w:rsidTr="00BB6C66">
        <w:trPr>
          <w:trHeight w:val="470"/>
        </w:trPr>
        <w:tc>
          <w:tcPr>
            <w:tcW w:w="8442" w:type="dxa"/>
            <w:tcBorders>
              <w:top w:val="nil"/>
              <w:bottom w:val="nil"/>
            </w:tcBorders>
          </w:tcPr>
          <w:p w14:paraId="0F4150A4" w14:textId="77777777" w:rsidR="00C05BBF" w:rsidRPr="005806D1" w:rsidRDefault="00C05BBF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609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eastAsia="Arial" w:cstheme="minorHAnsi"/>
                <w:sz w:val="20"/>
                <w:szCs w:val="20"/>
              </w:rPr>
              <w:t>Previous experiencing as a member within small team</w:t>
            </w:r>
          </w:p>
          <w:p w14:paraId="57BF64C4" w14:textId="77777777" w:rsidR="00B61FDC" w:rsidRPr="005806D1" w:rsidRDefault="000023CA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609"/>
              <w:jc w:val="both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Ability to respond appropriately under pressure, make sound judgement</w:t>
            </w:r>
            <w:r w:rsidRPr="005806D1">
              <w:rPr>
                <w:rFonts w:cstheme="minorHAnsi"/>
                <w:spacing w:val="-9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and determine</w:t>
            </w:r>
            <w:r w:rsidR="00E86939" w:rsidRPr="005806D1">
              <w:rPr>
                <w:rFonts w:cstheme="minorHAnsi"/>
                <w:sz w:val="20"/>
                <w:szCs w:val="20"/>
              </w:rPr>
              <w:t xml:space="preserve"> task</w:t>
            </w:r>
            <w:r w:rsidRPr="005806D1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="000F3DA9" w:rsidRPr="005806D1">
              <w:rPr>
                <w:rFonts w:cstheme="minorHAnsi"/>
                <w:sz w:val="20"/>
                <w:szCs w:val="20"/>
              </w:rPr>
              <w:t>priorities.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4898E17" w14:textId="77777777" w:rsidR="00C05BBF" w:rsidRPr="005806D1" w:rsidRDefault="00C05BBF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  <w:p w14:paraId="0C1CEEDC" w14:textId="77777777" w:rsidR="000023CA" w:rsidRPr="005806D1" w:rsidRDefault="000023CA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693F6C" w:rsidRPr="005806D1" w14:paraId="125944E2" w14:textId="77777777" w:rsidTr="00BB6C66">
        <w:trPr>
          <w:trHeight w:val="80"/>
        </w:trPr>
        <w:tc>
          <w:tcPr>
            <w:tcW w:w="8442" w:type="dxa"/>
            <w:tcBorders>
              <w:top w:val="nil"/>
              <w:bottom w:val="nil"/>
            </w:tcBorders>
          </w:tcPr>
          <w:p w14:paraId="354AF7A8" w14:textId="77777777" w:rsidR="000023CA" w:rsidRPr="005806D1" w:rsidRDefault="00B165C0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523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Ability</w:t>
            </w:r>
            <w:r w:rsidR="000023CA" w:rsidRPr="005806D1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="000023CA" w:rsidRPr="005806D1">
              <w:rPr>
                <w:rFonts w:cstheme="minorHAnsi"/>
                <w:sz w:val="20"/>
                <w:szCs w:val="20"/>
              </w:rPr>
              <w:t>to communicate to</w:t>
            </w:r>
            <w:r w:rsidR="000023CA" w:rsidRPr="005806D1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="00E86939" w:rsidRPr="005806D1">
              <w:rPr>
                <w:rFonts w:cstheme="minorHAnsi"/>
                <w:spacing w:val="-3"/>
                <w:sz w:val="20"/>
                <w:szCs w:val="20"/>
              </w:rPr>
              <w:t xml:space="preserve">various </w:t>
            </w:r>
            <w:r w:rsidR="000F3DA9" w:rsidRPr="005806D1">
              <w:rPr>
                <w:rFonts w:cstheme="minorHAnsi"/>
                <w:sz w:val="20"/>
                <w:szCs w:val="20"/>
              </w:rPr>
              <w:t>stakeholders</w:t>
            </w:r>
            <w:r w:rsidR="0011072E" w:rsidRPr="005806D1">
              <w:rPr>
                <w:rFonts w:cstheme="minorHAnsi"/>
                <w:sz w:val="20"/>
                <w:szCs w:val="20"/>
              </w:rPr>
              <w:t xml:space="preserve"> during emergency situations</w:t>
            </w:r>
            <w:r w:rsidR="000F3DA9" w:rsidRPr="005806D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80BA8D9" w14:textId="77777777" w:rsidR="000023CA" w:rsidRPr="005806D1" w:rsidRDefault="000023CA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AA768E" w:rsidRPr="005806D1" w14:paraId="6A755182" w14:textId="77777777" w:rsidTr="00BB6C66">
        <w:trPr>
          <w:trHeight w:val="268"/>
        </w:trPr>
        <w:tc>
          <w:tcPr>
            <w:tcW w:w="8442" w:type="dxa"/>
            <w:tcBorders>
              <w:top w:val="nil"/>
              <w:bottom w:val="nil"/>
            </w:tcBorders>
          </w:tcPr>
          <w:p w14:paraId="05B4407C" w14:textId="77777777" w:rsidR="00AA768E" w:rsidRPr="005806D1" w:rsidDel="009E3F55" w:rsidRDefault="00AA768E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523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Previous exposure to an operations center or executing operational command decisions.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F1A993B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1A0DB347" w14:textId="77777777" w:rsidTr="0011072E">
        <w:trPr>
          <w:trHeight w:val="268"/>
        </w:trPr>
        <w:tc>
          <w:tcPr>
            <w:tcW w:w="8442" w:type="dxa"/>
            <w:tcBorders>
              <w:top w:val="nil"/>
              <w:bottom w:val="nil"/>
            </w:tcBorders>
          </w:tcPr>
          <w:p w14:paraId="31C4E9C7" w14:textId="77777777" w:rsidR="00AA768E" w:rsidRPr="005806D1" w:rsidRDefault="00AA768E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523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Prior experience working as an Emergency Dispatch Officer or Surf Life Saving Operations Centre.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A49534D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0B4C9F29" w14:textId="77777777" w:rsidTr="00BB6C66">
        <w:trPr>
          <w:trHeight w:val="156"/>
        </w:trPr>
        <w:tc>
          <w:tcPr>
            <w:tcW w:w="8442" w:type="dxa"/>
            <w:tcBorders>
              <w:top w:val="nil"/>
              <w:bottom w:val="nil"/>
            </w:tcBorders>
          </w:tcPr>
          <w:p w14:paraId="1AA35967" w14:textId="77777777" w:rsidR="00AA768E" w:rsidRPr="005806D1" w:rsidRDefault="00AA768E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110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Experience and theoretical knowledge of</w:t>
            </w:r>
            <w:r w:rsidRPr="005806D1">
              <w:rPr>
                <w:rFonts w:cstheme="minorHAnsi"/>
                <w:spacing w:val="-15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surf lifesaving service delivery.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07A97726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35C3E9F7" w14:textId="77777777" w:rsidTr="00BB6C66">
        <w:trPr>
          <w:trHeight w:val="290"/>
        </w:trPr>
        <w:tc>
          <w:tcPr>
            <w:tcW w:w="8442" w:type="dxa"/>
            <w:tcBorders>
              <w:top w:val="nil"/>
              <w:bottom w:val="nil"/>
            </w:tcBorders>
          </w:tcPr>
          <w:p w14:paraId="15829DC5" w14:textId="77777777" w:rsidR="00AA768E" w:rsidRPr="005806D1" w:rsidRDefault="00AA768E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Current surf lifesaving</w:t>
            </w:r>
            <w:r w:rsidRPr="005806D1">
              <w:rPr>
                <w:rFonts w:cstheme="minorHAnsi"/>
                <w:spacing w:val="-12"/>
                <w:sz w:val="20"/>
                <w:szCs w:val="20"/>
              </w:rPr>
              <w:t xml:space="preserve"> Club </w:t>
            </w:r>
            <w:r w:rsidRPr="005806D1">
              <w:rPr>
                <w:rFonts w:cstheme="minorHAnsi"/>
                <w:sz w:val="20"/>
                <w:szCs w:val="20"/>
              </w:rPr>
              <w:t>membership.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EEB590B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Desirable </w:t>
            </w:r>
          </w:p>
        </w:tc>
      </w:tr>
      <w:tr w:rsidR="00AA768E" w:rsidRPr="005806D1" w14:paraId="77B9ECF5" w14:textId="77777777" w:rsidTr="0011072E">
        <w:trPr>
          <w:trHeight w:val="290"/>
        </w:trPr>
        <w:tc>
          <w:tcPr>
            <w:tcW w:w="8442" w:type="dxa"/>
            <w:tcBorders>
              <w:top w:val="nil"/>
              <w:bottom w:val="nil"/>
            </w:tcBorders>
          </w:tcPr>
          <w:p w14:paraId="37F382F2" w14:textId="77777777" w:rsidR="00AA768E" w:rsidRPr="005806D1" w:rsidRDefault="00AA768E" w:rsidP="00AA768E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An understanding of surf lifesaving procedures, practices and</w:t>
            </w:r>
            <w:r w:rsidRPr="005806D1">
              <w:rPr>
                <w:rFonts w:cstheme="minorHAnsi"/>
                <w:spacing w:val="-8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policies.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3F34C11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38ED3C93" w14:textId="77777777" w:rsidTr="00BB6C66">
        <w:trPr>
          <w:trHeight w:val="296"/>
        </w:trPr>
        <w:tc>
          <w:tcPr>
            <w:tcW w:w="8442" w:type="dxa"/>
            <w:tcBorders>
              <w:top w:val="nil"/>
              <w:bottom w:val="nil"/>
            </w:tcBorders>
          </w:tcPr>
          <w:p w14:paraId="32C46977" w14:textId="77777777" w:rsidR="00AA768E" w:rsidRPr="005806D1" w:rsidRDefault="00AA768E" w:rsidP="00AA768E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806D1">
              <w:rPr>
                <w:rFonts w:cstheme="minorHAnsi"/>
                <w:sz w:val="20"/>
                <w:szCs w:val="20"/>
                <w:lang w:val="en-US"/>
              </w:rPr>
              <w:t xml:space="preserve">Lifesaving service/patrol experience. 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40EDAD0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278E669B" w14:textId="77777777" w:rsidTr="00BB6C66">
        <w:trPr>
          <w:trHeight w:val="220"/>
        </w:trPr>
        <w:tc>
          <w:tcPr>
            <w:tcW w:w="8442" w:type="dxa"/>
            <w:tcBorders>
              <w:top w:val="nil"/>
              <w:bottom w:val="nil"/>
            </w:tcBorders>
          </w:tcPr>
          <w:p w14:paraId="0039932C" w14:textId="77777777" w:rsidR="00AA768E" w:rsidRPr="005806D1" w:rsidRDefault="00AA768E" w:rsidP="00BB6C66">
            <w:pPr>
              <w:ind w:left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BCFA234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68E" w:rsidRPr="005806D1" w14:paraId="35EB56F8" w14:textId="77777777" w:rsidTr="00BB6C66">
        <w:trPr>
          <w:trHeight w:val="172"/>
        </w:trPr>
        <w:tc>
          <w:tcPr>
            <w:tcW w:w="8442" w:type="dxa"/>
            <w:tcBorders>
              <w:top w:val="nil"/>
              <w:bottom w:val="nil"/>
            </w:tcBorders>
          </w:tcPr>
          <w:p w14:paraId="1D0315A3" w14:textId="77777777" w:rsidR="00AA768E" w:rsidRPr="005806D1" w:rsidRDefault="00AA768E" w:rsidP="00BB6C66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A61D314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68E" w:rsidRPr="005806D1" w14:paraId="2774D4CF" w14:textId="77777777" w:rsidTr="00BB6C66">
        <w:trPr>
          <w:trHeight w:val="286"/>
        </w:trPr>
        <w:tc>
          <w:tcPr>
            <w:tcW w:w="8442" w:type="dxa"/>
            <w:tcBorders>
              <w:top w:val="nil"/>
              <w:bottom w:val="nil"/>
            </w:tcBorders>
          </w:tcPr>
          <w:p w14:paraId="2074447C" w14:textId="77777777" w:rsidR="00AA768E" w:rsidRPr="005806D1" w:rsidRDefault="00AA768E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552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Demonstrated computer literacy, specifically in the use of Microsoft Office, internet searches, and web-based</w:t>
            </w:r>
            <w:r w:rsidRPr="005806D1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5806D1">
              <w:rPr>
                <w:rFonts w:cstheme="minorHAnsi"/>
                <w:sz w:val="20"/>
                <w:szCs w:val="20"/>
              </w:rPr>
              <w:t>databases.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773FB1A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AA768E" w:rsidRPr="005806D1" w14:paraId="666F6615" w14:textId="77777777" w:rsidTr="00BB6C66">
        <w:trPr>
          <w:trHeight w:val="80"/>
        </w:trPr>
        <w:tc>
          <w:tcPr>
            <w:tcW w:w="8442" w:type="dxa"/>
            <w:tcBorders>
              <w:top w:val="nil"/>
              <w:bottom w:val="nil"/>
            </w:tcBorders>
          </w:tcPr>
          <w:p w14:paraId="4814E429" w14:textId="77777777" w:rsidR="00AA768E" w:rsidRPr="005806D1" w:rsidRDefault="00AA768E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ind w:right="523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 xml:space="preserve">Very high verbal and written communications skills 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481E65D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AA768E" w:rsidRPr="005806D1" w14:paraId="083768DD" w14:textId="77777777" w:rsidTr="00BB6C66">
        <w:trPr>
          <w:trHeight w:val="182"/>
        </w:trPr>
        <w:tc>
          <w:tcPr>
            <w:tcW w:w="8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C2DD6" w14:textId="77777777" w:rsidR="00AA768E" w:rsidRPr="005806D1" w:rsidRDefault="00AA768E" w:rsidP="00BB6C66">
            <w:pPr>
              <w:pStyle w:val="BodyTextIndent2"/>
              <w:numPr>
                <w:ilvl w:val="0"/>
                <w:numId w:val="18"/>
              </w:numPr>
              <w:tabs>
                <w:tab w:val="clear" w:pos="360"/>
                <w:tab w:val="num" w:pos="717"/>
                <w:tab w:val="left" w:pos="108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Well-developed interpersonal skills including active listening, assertiveness and empathy.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74E66" w14:textId="77777777" w:rsidR="00AA768E" w:rsidRPr="005806D1" w:rsidDel="0098092F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AA768E" w:rsidRPr="005806D1" w14:paraId="74A974AE" w14:textId="77777777" w:rsidTr="00BB6C66">
        <w:trPr>
          <w:trHeight w:val="187"/>
        </w:trPr>
        <w:tc>
          <w:tcPr>
            <w:tcW w:w="8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E968A" w14:textId="2E1072AF" w:rsidR="00AA768E" w:rsidRPr="005806D1" w:rsidRDefault="00AA768E" w:rsidP="00DF477E">
            <w:pPr>
              <w:pStyle w:val="BodyTextIndent2"/>
              <w:numPr>
                <w:ilvl w:val="0"/>
                <w:numId w:val="29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Ability to negotiate with multiple stakeholders with conflicting priorities.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20513" w14:textId="77777777" w:rsidR="00AA768E" w:rsidRPr="005806D1" w:rsidDel="0098092F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AA768E" w:rsidRPr="005806D1" w14:paraId="731B256C" w14:textId="77777777" w:rsidTr="00BB6C66">
        <w:trPr>
          <w:trHeight w:val="190"/>
        </w:trPr>
        <w:tc>
          <w:tcPr>
            <w:tcW w:w="8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E1BB1" w14:textId="77777777" w:rsidR="00AA768E" w:rsidRPr="005806D1" w:rsidRDefault="00AA768E" w:rsidP="00BB6C66">
            <w:pPr>
              <w:numPr>
                <w:ilvl w:val="0"/>
                <w:numId w:val="18"/>
              </w:numPr>
              <w:tabs>
                <w:tab w:val="clear" w:pos="360"/>
                <w:tab w:val="num" w:pos="717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806D1">
              <w:rPr>
                <w:rFonts w:cstheme="minorHAnsi"/>
                <w:sz w:val="20"/>
                <w:szCs w:val="20"/>
                <w:lang w:val="en-US"/>
              </w:rPr>
              <w:t>Ability to work unsupervised as well as in a team environment.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91F1C" w14:textId="77777777" w:rsidR="00AA768E" w:rsidRPr="005806D1" w:rsidDel="0098092F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AA768E" w:rsidRPr="005806D1" w14:paraId="3AF15036" w14:textId="77777777" w:rsidTr="00BB6C66">
        <w:trPr>
          <w:trHeight w:val="226"/>
        </w:trPr>
        <w:tc>
          <w:tcPr>
            <w:tcW w:w="8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C1848" w14:textId="77777777" w:rsidR="00AA768E" w:rsidRPr="005806D1" w:rsidRDefault="00AA768E" w:rsidP="00BB6C66">
            <w:pPr>
              <w:pStyle w:val="TableParagraph"/>
              <w:numPr>
                <w:ilvl w:val="0"/>
                <w:numId w:val="18"/>
              </w:numPr>
              <w:tabs>
                <w:tab w:val="left" w:pos="670"/>
              </w:tabs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Ability to operate SLSWA ERCN and Beach Camera Network.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C3B06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1BCCD887" w14:textId="77777777" w:rsidTr="00BB6C66">
        <w:trPr>
          <w:trHeight w:val="271"/>
        </w:trPr>
        <w:tc>
          <w:tcPr>
            <w:tcW w:w="8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F0B32" w14:textId="77777777" w:rsidR="00AA768E" w:rsidRPr="005806D1" w:rsidRDefault="00AA768E" w:rsidP="00AA768E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806D1">
              <w:rPr>
                <w:rFonts w:eastAsia="Arial" w:cstheme="minorHAnsi"/>
                <w:b/>
                <w:sz w:val="20"/>
                <w:szCs w:val="20"/>
              </w:rPr>
              <w:t xml:space="preserve">•     </w:t>
            </w:r>
            <w:r w:rsidRPr="005806D1">
              <w:rPr>
                <w:rFonts w:eastAsia="Arial" w:cstheme="minorHAnsi"/>
                <w:sz w:val="20"/>
                <w:szCs w:val="20"/>
              </w:rPr>
              <w:t>Marine Radio Operator’s VHF Certificate</w:t>
            </w:r>
            <w:r w:rsidRPr="005806D1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5806D1">
              <w:rPr>
                <w:rFonts w:eastAsia="Arial" w:cstheme="minorHAnsi"/>
                <w:sz w:val="20"/>
                <w:szCs w:val="20"/>
              </w:rPr>
              <w:t>of Proficiency</w:t>
            </w:r>
            <w:r w:rsidRPr="005806D1">
              <w:rPr>
                <w:rFonts w:eastAsia="Arial" w:cstheme="minorHAnsi"/>
                <w:spacing w:val="-9"/>
                <w:sz w:val="20"/>
                <w:szCs w:val="20"/>
              </w:rPr>
              <w:t xml:space="preserve"> </w:t>
            </w:r>
            <w:r w:rsidRPr="005806D1">
              <w:rPr>
                <w:rFonts w:eastAsia="Arial" w:cstheme="minorHAnsi"/>
                <w:sz w:val="20"/>
                <w:szCs w:val="20"/>
              </w:rPr>
              <w:t>(MROVCP).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D665D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4A163428" w14:textId="77777777" w:rsidTr="00BB6C66">
        <w:trPr>
          <w:trHeight w:val="271"/>
        </w:trPr>
        <w:tc>
          <w:tcPr>
            <w:tcW w:w="8442" w:type="dxa"/>
            <w:tcBorders>
              <w:top w:val="nil"/>
              <w:bottom w:val="nil"/>
            </w:tcBorders>
          </w:tcPr>
          <w:p w14:paraId="1C9B653F" w14:textId="77777777" w:rsidR="00AA768E" w:rsidRPr="005806D1" w:rsidRDefault="00AA768E" w:rsidP="00AA768E">
            <w:pPr>
              <w:jc w:val="both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087F031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68E" w:rsidRPr="005806D1" w14:paraId="1D1F18BA" w14:textId="77777777" w:rsidTr="00BB6C66">
        <w:trPr>
          <w:trHeight w:val="80"/>
        </w:trPr>
        <w:tc>
          <w:tcPr>
            <w:tcW w:w="8442" w:type="dxa"/>
            <w:tcBorders>
              <w:top w:val="nil"/>
              <w:bottom w:val="nil"/>
            </w:tcBorders>
          </w:tcPr>
          <w:p w14:paraId="50DBD0C0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BE43702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768E" w:rsidRPr="005806D1" w14:paraId="2B583382" w14:textId="77777777" w:rsidTr="00BB6C66">
        <w:trPr>
          <w:trHeight w:val="80"/>
        </w:trPr>
        <w:tc>
          <w:tcPr>
            <w:tcW w:w="8442" w:type="dxa"/>
            <w:tcBorders>
              <w:top w:val="nil"/>
              <w:bottom w:val="nil"/>
            </w:tcBorders>
          </w:tcPr>
          <w:p w14:paraId="4D04589C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806D1">
              <w:rPr>
                <w:rFonts w:cstheme="minorHAnsi"/>
                <w:b/>
                <w:sz w:val="20"/>
                <w:szCs w:val="20"/>
                <w:lang w:val="en-US"/>
              </w:rPr>
              <w:t xml:space="preserve">•     </w:t>
            </w:r>
            <w:r w:rsidRPr="005806D1" w:rsidDel="00E86939">
              <w:rPr>
                <w:rFonts w:cstheme="minorHAnsi"/>
                <w:sz w:val="20"/>
                <w:szCs w:val="20"/>
                <w:lang w:val="en-US"/>
              </w:rPr>
              <w:t>Current</w:t>
            </w:r>
            <w:r w:rsidRPr="005806D1">
              <w:rPr>
                <w:rFonts w:cstheme="minorHAnsi"/>
                <w:sz w:val="20"/>
                <w:szCs w:val="20"/>
                <w:lang w:val="en-US"/>
              </w:rPr>
              <w:t xml:space="preserve"> Provide First Aid – HLTAID003 or equivalent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AC825A0" w14:textId="4DD6D7F4" w:rsidR="00AA768E" w:rsidRPr="005806D1" w:rsidRDefault="00DF477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AA768E" w:rsidRPr="005806D1" w14:paraId="0FE78D2F" w14:textId="77777777" w:rsidTr="00BB6C66">
        <w:trPr>
          <w:trHeight w:val="47"/>
        </w:trPr>
        <w:tc>
          <w:tcPr>
            <w:tcW w:w="8442" w:type="dxa"/>
            <w:tcBorders>
              <w:top w:val="nil"/>
              <w:bottom w:val="nil"/>
            </w:tcBorders>
          </w:tcPr>
          <w:p w14:paraId="71BCC788" w14:textId="77777777" w:rsidR="00AA768E" w:rsidRPr="005806D1" w:rsidRDefault="00AA768E" w:rsidP="00BB6C66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  <w:lang w:val="en-US"/>
              </w:rPr>
              <w:t xml:space="preserve">•     </w:t>
            </w:r>
            <w:r w:rsidRPr="005806D1">
              <w:rPr>
                <w:rFonts w:eastAsia="Arial" w:cstheme="minorHAnsi"/>
                <w:sz w:val="20"/>
                <w:szCs w:val="20"/>
              </w:rPr>
              <w:t>Silver Medallion – Basic Beach Management.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723FAD48" w14:textId="77777777" w:rsidR="00AA768E" w:rsidRPr="005806D1" w:rsidRDefault="00AA768E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6D6F46" w:rsidRPr="005806D1" w14:paraId="3030FA45" w14:textId="77777777" w:rsidTr="0011072E">
        <w:trPr>
          <w:trHeight w:val="47"/>
        </w:trPr>
        <w:tc>
          <w:tcPr>
            <w:tcW w:w="8442" w:type="dxa"/>
            <w:tcBorders>
              <w:top w:val="nil"/>
              <w:bottom w:val="nil"/>
            </w:tcBorders>
          </w:tcPr>
          <w:p w14:paraId="411FF873" w14:textId="77777777" w:rsidR="006D6F46" w:rsidRPr="005806D1" w:rsidRDefault="006D6F46" w:rsidP="00AA768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028B2C59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46" w:rsidRPr="005806D1" w14:paraId="18D349B7" w14:textId="77777777" w:rsidTr="0011072E">
        <w:trPr>
          <w:trHeight w:val="47"/>
        </w:trPr>
        <w:tc>
          <w:tcPr>
            <w:tcW w:w="8442" w:type="dxa"/>
            <w:tcBorders>
              <w:top w:val="nil"/>
              <w:bottom w:val="nil"/>
            </w:tcBorders>
          </w:tcPr>
          <w:p w14:paraId="61FDFBCA" w14:textId="77777777" w:rsidR="006D6F46" w:rsidRPr="005806D1" w:rsidRDefault="006D6F46" w:rsidP="00AA768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Special Requirements 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7B1533D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6F46" w:rsidRPr="005806D1" w14:paraId="16467809" w14:textId="77777777" w:rsidTr="00BB6C66">
        <w:trPr>
          <w:trHeight w:val="47"/>
        </w:trPr>
        <w:tc>
          <w:tcPr>
            <w:tcW w:w="8442" w:type="dxa"/>
            <w:tcBorders>
              <w:top w:val="nil"/>
              <w:bottom w:val="nil"/>
            </w:tcBorders>
          </w:tcPr>
          <w:p w14:paraId="7CBFC34C" w14:textId="77777777" w:rsidR="006D6F46" w:rsidRPr="005806D1" w:rsidRDefault="006D6F46" w:rsidP="00AA768E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•     </w:t>
            </w:r>
            <w:r w:rsidRPr="005806D1">
              <w:rPr>
                <w:rFonts w:cstheme="minorHAnsi"/>
                <w:sz w:val="20"/>
                <w:szCs w:val="20"/>
              </w:rPr>
              <w:t>Flexible and able to work rostered hours which will include weekends and public holidays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3B4484C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6D6F46" w:rsidRPr="005806D1" w14:paraId="7885C121" w14:textId="77777777" w:rsidTr="00BB6C66">
        <w:trPr>
          <w:trHeight w:val="187"/>
        </w:trPr>
        <w:tc>
          <w:tcPr>
            <w:tcW w:w="8442" w:type="dxa"/>
            <w:tcBorders>
              <w:top w:val="nil"/>
              <w:bottom w:val="nil"/>
            </w:tcBorders>
          </w:tcPr>
          <w:p w14:paraId="28779E61" w14:textId="77777777" w:rsidR="006D6F46" w:rsidRPr="005806D1" w:rsidRDefault="006D6F46" w:rsidP="00AA768E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•     </w:t>
            </w:r>
            <w:r w:rsidRPr="005806D1">
              <w:rPr>
                <w:rFonts w:cstheme="minorHAnsi"/>
                <w:sz w:val="20"/>
                <w:szCs w:val="20"/>
              </w:rPr>
              <w:t>Integrity and trustworthiness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003B00E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6D6F46" w:rsidRPr="005806D1" w14:paraId="1FFC66A8" w14:textId="77777777" w:rsidTr="00BB6C66">
        <w:trPr>
          <w:trHeight w:val="234"/>
        </w:trPr>
        <w:tc>
          <w:tcPr>
            <w:tcW w:w="8442" w:type="dxa"/>
            <w:tcBorders>
              <w:top w:val="nil"/>
              <w:bottom w:val="nil"/>
            </w:tcBorders>
          </w:tcPr>
          <w:p w14:paraId="3E4F0A19" w14:textId="77777777" w:rsidR="006D6F46" w:rsidRPr="005806D1" w:rsidRDefault="006D6F46" w:rsidP="00BB6C66">
            <w:pPr>
              <w:ind w:left="426" w:hanging="426"/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•     </w:t>
            </w:r>
            <w:r w:rsidRPr="005806D1">
              <w:rPr>
                <w:rFonts w:cstheme="minorHAnsi"/>
                <w:sz w:val="20"/>
                <w:szCs w:val="20"/>
              </w:rPr>
              <w:t>High level of professionalism and composure under pressure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79432557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Essential</w:t>
            </w:r>
          </w:p>
        </w:tc>
      </w:tr>
      <w:tr w:rsidR="006D6F46" w:rsidRPr="005806D1" w14:paraId="0806E6E2" w14:textId="77777777" w:rsidTr="00BB6C66">
        <w:tc>
          <w:tcPr>
            <w:tcW w:w="8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AEBD0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•     </w:t>
            </w:r>
            <w:r w:rsidRPr="005806D1">
              <w:rPr>
                <w:rFonts w:cstheme="minorHAnsi"/>
                <w:sz w:val="20"/>
                <w:szCs w:val="20"/>
              </w:rPr>
              <w:t>Understanding of Occupational Health and Safety principles and practices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5478E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  <w:tr w:rsidR="006D6F46" w:rsidRPr="005806D1" w14:paraId="08BCED62" w14:textId="77777777" w:rsidTr="00BB6C66">
        <w:trPr>
          <w:trHeight w:val="130"/>
        </w:trPr>
        <w:tc>
          <w:tcPr>
            <w:tcW w:w="8442" w:type="dxa"/>
            <w:tcBorders>
              <w:top w:val="nil"/>
              <w:bottom w:val="single" w:sz="4" w:space="0" w:color="auto"/>
            </w:tcBorders>
          </w:tcPr>
          <w:p w14:paraId="0BD42CD8" w14:textId="77777777" w:rsidR="006D6F46" w:rsidRPr="005806D1" w:rsidDel="00CF2EDB" w:rsidRDefault="006D6F46" w:rsidP="006D6F46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•     </w:t>
            </w:r>
            <w:r w:rsidRPr="005806D1">
              <w:rPr>
                <w:rFonts w:cstheme="minorHAnsi"/>
                <w:sz w:val="20"/>
                <w:szCs w:val="20"/>
              </w:rPr>
              <w:t>An understanding of risk management principles and practices</w:t>
            </w:r>
          </w:p>
          <w:p w14:paraId="65C90B8B" w14:textId="77777777" w:rsidR="006D6F46" w:rsidRPr="005806D1" w:rsidRDefault="006D6F46" w:rsidP="00AA768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14:paraId="6CCCD2B9" w14:textId="77777777" w:rsidR="006D6F46" w:rsidRPr="005806D1" w:rsidRDefault="006D6F46" w:rsidP="00AA768E">
            <w:pPr>
              <w:rPr>
                <w:rFonts w:cstheme="minorHAnsi"/>
                <w:sz w:val="20"/>
                <w:szCs w:val="20"/>
              </w:rPr>
            </w:pPr>
            <w:r w:rsidRPr="005806D1">
              <w:rPr>
                <w:rFonts w:cstheme="minorHAnsi"/>
                <w:sz w:val="20"/>
                <w:szCs w:val="20"/>
              </w:rPr>
              <w:t>Desirable</w:t>
            </w:r>
          </w:p>
        </w:tc>
      </w:tr>
    </w:tbl>
    <w:p w14:paraId="52EB8AEA" w14:textId="77777777" w:rsidR="006A0433" w:rsidRPr="005806D1" w:rsidRDefault="006A0433" w:rsidP="00C75A8C">
      <w:pPr>
        <w:spacing w:after="0" w:line="240" w:lineRule="auto"/>
        <w:rPr>
          <w:rFonts w:cstheme="minorHAnsi"/>
          <w:sz w:val="20"/>
          <w:szCs w:val="20"/>
        </w:rPr>
      </w:pPr>
    </w:p>
    <w:p w14:paraId="313D0355" w14:textId="5188A050" w:rsidR="006D6F46" w:rsidRDefault="006D6F46" w:rsidP="00C75A8C">
      <w:pPr>
        <w:spacing w:after="0" w:line="240" w:lineRule="auto"/>
        <w:rPr>
          <w:rFonts w:cstheme="minorHAnsi"/>
          <w:sz w:val="20"/>
          <w:szCs w:val="20"/>
        </w:rPr>
      </w:pPr>
    </w:p>
    <w:p w14:paraId="017AEE97" w14:textId="77777777" w:rsidR="00DF477E" w:rsidRPr="005806D1" w:rsidRDefault="00DF477E" w:rsidP="00C75A8C">
      <w:pPr>
        <w:spacing w:after="0" w:line="240" w:lineRule="auto"/>
        <w:rPr>
          <w:rFonts w:cstheme="minorHAnsi"/>
          <w:sz w:val="20"/>
          <w:szCs w:val="20"/>
        </w:rPr>
      </w:pPr>
    </w:p>
    <w:p w14:paraId="0CB5A2EF" w14:textId="77777777" w:rsidR="006D6F46" w:rsidRPr="005806D1" w:rsidRDefault="006D6F46" w:rsidP="00C75A8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5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C75A8C" w:rsidRPr="005806D1" w14:paraId="792C42FE" w14:textId="77777777" w:rsidTr="00C75A8C">
        <w:trPr>
          <w:trHeight w:val="284"/>
        </w:trPr>
        <w:tc>
          <w:tcPr>
            <w:tcW w:w="5299" w:type="dxa"/>
          </w:tcPr>
          <w:p w14:paraId="2F385024" w14:textId="77777777" w:rsidR="00C75A8C" w:rsidRPr="005806D1" w:rsidRDefault="00C75A8C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lastRenderedPageBreak/>
              <w:t xml:space="preserve">Prepared by:  </w:t>
            </w:r>
            <w:r w:rsidR="002520E3" w:rsidRPr="005806D1">
              <w:rPr>
                <w:rFonts w:cstheme="minorHAnsi"/>
                <w:sz w:val="20"/>
                <w:szCs w:val="20"/>
              </w:rPr>
              <w:t>Mick Owens</w:t>
            </w:r>
          </w:p>
        </w:tc>
        <w:tc>
          <w:tcPr>
            <w:tcW w:w="5299" w:type="dxa"/>
          </w:tcPr>
          <w:p w14:paraId="1E673A17" w14:textId="77777777" w:rsidR="00C75A8C" w:rsidRPr="005806D1" w:rsidRDefault="00C75A8C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Approved by:  </w:t>
            </w:r>
            <w:r w:rsidR="00CD7352" w:rsidRPr="005806D1">
              <w:rPr>
                <w:rFonts w:cstheme="minorHAnsi"/>
                <w:sz w:val="20"/>
                <w:szCs w:val="20"/>
              </w:rPr>
              <w:t>Nick Pavy</w:t>
            </w:r>
          </w:p>
        </w:tc>
      </w:tr>
      <w:tr w:rsidR="00C75A8C" w:rsidRPr="005806D1" w14:paraId="2BA548D8" w14:textId="77777777" w:rsidTr="00C75A8C">
        <w:trPr>
          <w:trHeight w:val="284"/>
        </w:trPr>
        <w:tc>
          <w:tcPr>
            <w:tcW w:w="5299" w:type="dxa"/>
          </w:tcPr>
          <w:p w14:paraId="321304C8" w14:textId="77777777" w:rsidR="00C75A8C" w:rsidRPr="005806D1" w:rsidRDefault="00C75A8C" w:rsidP="006437C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99" w:type="dxa"/>
          </w:tcPr>
          <w:p w14:paraId="1EAB45E6" w14:textId="77777777" w:rsidR="00C75A8C" w:rsidRPr="005806D1" w:rsidRDefault="00C75A8C" w:rsidP="004651D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5A8C" w:rsidRPr="005806D1" w14:paraId="55DF3A6E" w14:textId="77777777" w:rsidTr="00C75A8C">
        <w:trPr>
          <w:trHeight w:val="284"/>
        </w:trPr>
        <w:tc>
          <w:tcPr>
            <w:tcW w:w="5299" w:type="dxa"/>
          </w:tcPr>
          <w:p w14:paraId="7EE85A76" w14:textId="0415D8C1" w:rsidR="00C75A8C" w:rsidRPr="005806D1" w:rsidRDefault="00C75A8C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Position title: </w:t>
            </w:r>
            <w:r w:rsidR="00B95F3B">
              <w:rPr>
                <w:rFonts w:cstheme="minorHAnsi"/>
                <w:sz w:val="20"/>
                <w:szCs w:val="20"/>
              </w:rPr>
              <w:t>Support Operations Officer</w:t>
            </w:r>
          </w:p>
        </w:tc>
        <w:tc>
          <w:tcPr>
            <w:tcW w:w="5299" w:type="dxa"/>
          </w:tcPr>
          <w:p w14:paraId="32E35276" w14:textId="77777777" w:rsidR="00C75A8C" w:rsidRPr="005806D1" w:rsidRDefault="00C75A8C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Position title: </w:t>
            </w:r>
            <w:r w:rsidR="00CD7352" w:rsidRPr="005806D1">
              <w:rPr>
                <w:rFonts w:cstheme="minorHAnsi"/>
                <w:sz w:val="20"/>
                <w:szCs w:val="20"/>
              </w:rPr>
              <w:t>Lifesaving Coordinator</w:t>
            </w:r>
          </w:p>
        </w:tc>
      </w:tr>
      <w:tr w:rsidR="00C75A8C" w:rsidRPr="005806D1" w14:paraId="76C0BF83" w14:textId="77777777" w:rsidTr="00C75A8C">
        <w:trPr>
          <w:trHeight w:val="284"/>
        </w:trPr>
        <w:tc>
          <w:tcPr>
            <w:tcW w:w="5299" w:type="dxa"/>
          </w:tcPr>
          <w:p w14:paraId="6FD16553" w14:textId="77777777" w:rsidR="00C75A8C" w:rsidRPr="005806D1" w:rsidRDefault="00C75A8C" w:rsidP="006437C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299" w:type="dxa"/>
          </w:tcPr>
          <w:p w14:paraId="4F291969" w14:textId="77777777" w:rsidR="00C75A8C" w:rsidRPr="005806D1" w:rsidRDefault="00C75A8C" w:rsidP="004651D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75A8C" w:rsidRPr="00696AB0" w14:paraId="72E74A14" w14:textId="77777777" w:rsidTr="00C75A8C">
        <w:trPr>
          <w:trHeight w:val="284"/>
        </w:trPr>
        <w:tc>
          <w:tcPr>
            <w:tcW w:w="5299" w:type="dxa"/>
          </w:tcPr>
          <w:p w14:paraId="5B7FF3C8" w14:textId="0BD90128" w:rsidR="00C75A8C" w:rsidRPr="005806D1" w:rsidRDefault="00C75A8C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Date: </w:t>
            </w:r>
            <w:r w:rsidR="00CD7352" w:rsidRPr="005806D1">
              <w:rPr>
                <w:rFonts w:cstheme="minorHAnsi"/>
                <w:sz w:val="20"/>
                <w:szCs w:val="20"/>
              </w:rPr>
              <w:t>July</w:t>
            </w:r>
            <w:r w:rsidR="002520E3"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="00DF477E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5299" w:type="dxa"/>
          </w:tcPr>
          <w:p w14:paraId="56B82EC6" w14:textId="59D3254C" w:rsidR="00C75A8C" w:rsidRPr="00BB6C66" w:rsidRDefault="00C75A8C">
            <w:pPr>
              <w:rPr>
                <w:rFonts w:cstheme="minorHAnsi"/>
                <w:b/>
                <w:sz w:val="20"/>
                <w:szCs w:val="20"/>
              </w:rPr>
            </w:pPr>
            <w:r w:rsidRPr="005806D1">
              <w:rPr>
                <w:rFonts w:cstheme="minorHAnsi"/>
                <w:b/>
                <w:sz w:val="20"/>
                <w:szCs w:val="20"/>
              </w:rPr>
              <w:t xml:space="preserve">Date: </w:t>
            </w:r>
            <w:r w:rsidR="00CD7352" w:rsidRPr="005806D1">
              <w:rPr>
                <w:rFonts w:cstheme="minorHAnsi"/>
                <w:sz w:val="20"/>
                <w:szCs w:val="20"/>
              </w:rPr>
              <w:t>July</w:t>
            </w:r>
            <w:r w:rsidR="002520E3" w:rsidRPr="005806D1">
              <w:rPr>
                <w:rFonts w:cstheme="minorHAnsi"/>
                <w:sz w:val="20"/>
                <w:szCs w:val="20"/>
              </w:rPr>
              <w:t xml:space="preserve"> </w:t>
            </w:r>
            <w:r w:rsidR="00DF477E">
              <w:rPr>
                <w:rFonts w:cstheme="minorHAnsi"/>
                <w:sz w:val="20"/>
                <w:szCs w:val="20"/>
              </w:rPr>
              <w:t>2020</w:t>
            </w:r>
          </w:p>
        </w:tc>
      </w:tr>
    </w:tbl>
    <w:p w14:paraId="2E11CD8A" w14:textId="77777777" w:rsidR="00190B5A" w:rsidRDefault="00190B5A"/>
    <w:sectPr w:rsidR="00190B5A" w:rsidSect="00BB6C66">
      <w:headerReference w:type="default" r:id="rId9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6C6DD" w14:textId="77777777" w:rsidR="00D66137" w:rsidRDefault="00D66137" w:rsidP="00A23EE9">
      <w:pPr>
        <w:spacing w:after="0" w:line="240" w:lineRule="auto"/>
      </w:pPr>
      <w:r>
        <w:separator/>
      </w:r>
    </w:p>
  </w:endnote>
  <w:endnote w:type="continuationSeparator" w:id="0">
    <w:p w14:paraId="22DB1B9C" w14:textId="77777777" w:rsidR="00D66137" w:rsidRDefault="00D66137" w:rsidP="00A2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F76E6" w14:textId="77777777" w:rsidR="00D66137" w:rsidRDefault="00D66137" w:rsidP="00A23EE9">
      <w:pPr>
        <w:spacing w:after="0" w:line="240" w:lineRule="auto"/>
      </w:pPr>
      <w:r>
        <w:separator/>
      </w:r>
    </w:p>
  </w:footnote>
  <w:footnote w:type="continuationSeparator" w:id="0">
    <w:p w14:paraId="296D235B" w14:textId="77777777" w:rsidR="00D66137" w:rsidRDefault="00D66137" w:rsidP="00A2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2C4F" w14:textId="77777777" w:rsidR="00A23EE9" w:rsidRPr="00A23EE9" w:rsidRDefault="00E8693E" w:rsidP="00A23EE9">
    <w:pPr>
      <w:pStyle w:val="Header"/>
      <w:jc w:val="right"/>
    </w:pPr>
    <w:r>
      <w:rPr>
        <w:noProof/>
      </w:rPr>
      <w:drawing>
        <wp:inline distT="0" distB="0" distL="0" distR="0" wp14:anchorId="399C6187" wp14:editId="3F5654A8">
          <wp:extent cx="2095500" cy="510041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SWA_RightLockUp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397" cy="50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65C"/>
    <w:multiLevelType w:val="hybridMultilevel"/>
    <w:tmpl w:val="431AA81A"/>
    <w:lvl w:ilvl="0" w:tplc="9E9C4B24">
      <w:start w:val="1"/>
      <w:numFmt w:val="bullet"/>
      <w:lvlText w:val=""/>
      <w:lvlJc w:val="left"/>
      <w:pPr>
        <w:ind w:left="669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24B8317C">
      <w:start w:val="1"/>
      <w:numFmt w:val="bullet"/>
      <w:lvlText w:val="o"/>
      <w:lvlJc w:val="left"/>
      <w:pPr>
        <w:ind w:left="1096" w:hanging="428"/>
      </w:pPr>
      <w:rPr>
        <w:rFonts w:ascii="Courier New" w:eastAsia="Courier New" w:hAnsi="Courier New" w:hint="default"/>
        <w:w w:val="99"/>
        <w:sz w:val="20"/>
        <w:szCs w:val="20"/>
      </w:rPr>
    </w:lvl>
    <w:lvl w:ilvl="2" w:tplc="D0E47492">
      <w:start w:val="1"/>
      <w:numFmt w:val="bullet"/>
      <w:lvlText w:val="•"/>
      <w:lvlJc w:val="left"/>
      <w:pPr>
        <w:ind w:left="1543" w:hanging="428"/>
      </w:pPr>
      <w:rPr>
        <w:rFonts w:hint="default"/>
      </w:rPr>
    </w:lvl>
    <w:lvl w:ilvl="3" w:tplc="9AD6B1D2">
      <w:start w:val="1"/>
      <w:numFmt w:val="bullet"/>
      <w:lvlText w:val="•"/>
      <w:lvlJc w:val="left"/>
      <w:pPr>
        <w:ind w:left="1987" w:hanging="428"/>
      </w:pPr>
      <w:rPr>
        <w:rFonts w:hint="default"/>
      </w:rPr>
    </w:lvl>
    <w:lvl w:ilvl="4" w:tplc="6A6ADE22">
      <w:start w:val="1"/>
      <w:numFmt w:val="bullet"/>
      <w:lvlText w:val="•"/>
      <w:lvlJc w:val="left"/>
      <w:pPr>
        <w:ind w:left="2431" w:hanging="428"/>
      </w:pPr>
      <w:rPr>
        <w:rFonts w:hint="default"/>
      </w:rPr>
    </w:lvl>
    <w:lvl w:ilvl="5" w:tplc="3F341FBC">
      <w:start w:val="1"/>
      <w:numFmt w:val="bullet"/>
      <w:lvlText w:val="•"/>
      <w:lvlJc w:val="left"/>
      <w:pPr>
        <w:ind w:left="2875" w:hanging="428"/>
      </w:pPr>
      <w:rPr>
        <w:rFonts w:hint="default"/>
      </w:rPr>
    </w:lvl>
    <w:lvl w:ilvl="6" w:tplc="DACAF852">
      <w:start w:val="1"/>
      <w:numFmt w:val="bullet"/>
      <w:lvlText w:val="•"/>
      <w:lvlJc w:val="left"/>
      <w:pPr>
        <w:ind w:left="3318" w:hanging="428"/>
      </w:pPr>
      <w:rPr>
        <w:rFonts w:hint="default"/>
      </w:rPr>
    </w:lvl>
    <w:lvl w:ilvl="7" w:tplc="FFA06A62">
      <w:start w:val="1"/>
      <w:numFmt w:val="bullet"/>
      <w:lvlText w:val="•"/>
      <w:lvlJc w:val="left"/>
      <w:pPr>
        <w:ind w:left="3762" w:hanging="428"/>
      </w:pPr>
      <w:rPr>
        <w:rFonts w:hint="default"/>
      </w:rPr>
    </w:lvl>
    <w:lvl w:ilvl="8" w:tplc="B058C320">
      <w:start w:val="1"/>
      <w:numFmt w:val="bullet"/>
      <w:lvlText w:val="•"/>
      <w:lvlJc w:val="left"/>
      <w:pPr>
        <w:ind w:left="4206" w:hanging="428"/>
      </w:pPr>
      <w:rPr>
        <w:rFonts w:hint="default"/>
      </w:rPr>
    </w:lvl>
  </w:abstractNum>
  <w:abstractNum w:abstractNumId="1" w15:restartNumberingAfterBreak="0">
    <w:nsid w:val="03CE22DE"/>
    <w:multiLevelType w:val="singleLevel"/>
    <w:tmpl w:val="08527972"/>
    <w:lvl w:ilvl="0">
      <w:start w:val="1"/>
      <w:numFmt w:val="bullet"/>
      <w:lvlText w:val=""/>
      <w:lvlJc w:val="left"/>
      <w:pPr>
        <w:tabs>
          <w:tab w:val="num" w:pos="360"/>
        </w:tabs>
        <w:ind w:left="352" w:hanging="352"/>
      </w:pPr>
      <w:rPr>
        <w:rFonts w:ascii="Symbol" w:hAnsi="Symbol" w:hint="default"/>
      </w:rPr>
    </w:lvl>
  </w:abstractNum>
  <w:abstractNum w:abstractNumId="2" w15:restartNumberingAfterBreak="0">
    <w:nsid w:val="0D7027A1"/>
    <w:multiLevelType w:val="singleLevel"/>
    <w:tmpl w:val="281C45B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0ED65422"/>
    <w:multiLevelType w:val="hybridMultilevel"/>
    <w:tmpl w:val="BA00098C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93B248C"/>
    <w:multiLevelType w:val="hybridMultilevel"/>
    <w:tmpl w:val="8CE00724"/>
    <w:lvl w:ilvl="0" w:tplc="6D4C61F2">
      <w:start w:val="1"/>
      <w:numFmt w:val="bullet"/>
      <w:lvlText w:val=""/>
      <w:lvlJc w:val="left"/>
      <w:pPr>
        <w:ind w:left="46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8B679E0">
      <w:start w:val="1"/>
      <w:numFmt w:val="bullet"/>
      <w:lvlText w:val="•"/>
      <w:lvlJc w:val="left"/>
      <w:pPr>
        <w:ind w:left="909" w:hanging="361"/>
      </w:pPr>
      <w:rPr>
        <w:rFonts w:hint="default"/>
      </w:rPr>
    </w:lvl>
    <w:lvl w:ilvl="2" w:tplc="27507AF8">
      <w:start w:val="1"/>
      <w:numFmt w:val="bullet"/>
      <w:lvlText w:val="•"/>
      <w:lvlJc w:val="left"/>
      <w:pPr>
        <w:ind w:left="1359" w:hanging="361"/>
      </w:pPr>
      <w:rPr>
        <w:rFonts w:hint="default"/>
      </w:rPr>
    </w:lvl>
    <w:lvl w:ilvl="3" w:tplc="EA1CB5DA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129EB506">
      <w:start w:val="1"/>
      <w:numFmt w:val="bullet"/>
      <w:lvlText w:val="•"/>
      <w:lvlJc w:val="left"/>
      <w:pPr>
        <w:ind w:left="2258" w:hanging="361"/>
      </w:pPr>
      <w:rPr>
        <w:rFonts w:hint="default"/>
      </w:rPr>
    </w:lvl>
    <w:lvl w:ilvl="5" w:tplc="597EC96E">
      <w:start w:val="1"/>
      <w:numFmt w:val="bullet"/>
      <w:lvlText w:val="•"/>
      <w:lvlJc w:val="left"/>
      <w:pPr>
        <w:ind w:left="2707" w:hanging="361"/>
      </w:pPr>
      <w:rPr>
        <w:rFonts w:hint="default"/>
      </w:rPr>
    </w:lvl>
    <w:lvl w:ilvl="6" w:tplc="FE7EE53A">
      <w:start w:val="1"/>
      <w:numFmt w:val="bullet"/>
      <w:lvlText w:val="•"/>
      <w:lvlJc w:val="left"/>
      <w:pPr>
        <w:ind w:left="3157" w:hanging="361"/>
      </w:pPr>
      <w:rPr>
        <w:rFonts w:hint="default"/>
      </w:rPr>
    </w:lvl>
    <w:lvl w:ilvl="7" w:tplc="8E865086">
      <w:start w:val="1"/>
      <w:numFmt w:val="bullet"/>
      <w:lvlText w:val="•"/>
      <w:lvlJc w:val="left"/>
      <w:pPr>
        <w:ind w:left="3606" w:hanging="361"/>
      </w:pPr>
      <w:rPr>
        <w:rFonts w:hint="default"/>
      </w:rPr>
    </w:lvl>
    <w:lvl w:ilvl="8" w:tplc="80DCEEDC">
      <w:start w:val="1"/>
      <w:numFmt w:val="bullet"/>
      <w:lvlText w:val="•"/>
      <w:lvlJc w:val="left"/>
      <w:pPr>
        <w:ind w:left="4056" w:hanging="361"/>
      </w:pPr>
      <w:rPr>
        <w:rFonts w:hint="default"/>
      </w:rPr>
    </w:lvl>
  </w:abstractNum>
  <w:abstractNum w:abstractNumId="5" w15:restartNumberingAfterBreak="0">
    <w:nsid w:val="1F390B3E"/>
    <w:multiLevelType w:val="singleLevel"/>
    <w:tmpl w:val="281C45B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205773DC"/>
    <w:multiLevelType w:val="hybridMultilevel"/>
    <w:tmpl w:val="322C2F64"/>
    <w:lvl w:ilvl="0" w:tplc="68ECA80E">
      <w:start w:val="1"/>
      <w:numFmt w:val="bullet"/>
      <w:lvlText w:val=""/>
      <w:lvlJc w:val="left"/>
      <w:pPr>
        <w:ind w:left="669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9698AB5A">
      <w:start w:val="1"/>
      <w:numFmt w:val="bullet"/>
      <w:lvlText w:val="•"/>
      <w:lvlJc w:val="left"/>
      <w:pPr>
        <w:ind w:left="1057" w:hanging="567"/>
      </w:pPr>
      <w:rPr>
        <w:rFonts w:hint="default"/>
      </w:rPr>
    </w:lvl>
    <w:lvl w:ilvl="2" w:tplc="301ADDCC">
      <w:start w:val="1"/>
      <w:numFmt w:val="bullet"/>
      <w:lvlText w:val="•"/>
      <w:lvlJc w:val="left"/>
      <w:pPr>
        <w:ind w:left="1455" w:hanging="567"/>
      </w:pPr>
      <w:rPr>
        <w:rFonts w:hint="default"/>
      </w:rPr>
    </w:lvl>
    <w:lvl w:ilvl="3" w:tplc="561CCF40">
      <w:start w:val="1"/>
      <w:numFmt w:val="bullet"/>
      <w:lvlText w:val="•"/>
      <w:lvlJc w:val="left"/>
      <w:pPr>
        <w:ind w:left="1852" w:hanging="567"/>
      </w:pPr>
      <w:rPr>
        <w:rFonts w:hint="default"/>
      </w:rPr>
    </w:lvl>
    <w:lvl w:ilvl="4" w:tplc="7472A1D2">
      <w:start w:val="1"/>
      <w:numFmt w:val="bullet"/>
      <w:lvlText w:val="•"/>
      <w:lvlJc w:val="left"/>
      <w:pPr>
        <w:ind w:left="2250" w:hanging="567"/>
      </w:pPr>
      <w:rPr>
        <w:rFonts w:hint="default"/>
      </w:rPr>
    </w:lvl>
    <w:lvl w:ilvl="5" w:tplc="9054624C">
      <w:start w:val="1"/>
      <w:numFmt w:val="bullet"/>
      <w:lvlText w:val="•"/>
      <w:lvlJc w:val="left"/>
      <w:pPr>
        <w:ind w:left="2647" w:hanging="567"/>
      </w:pPr>
      <w:rPr>
        <w:rFonts w:hint="default"/>
      </w:rPr>
    </w:lvl>
    <w:lvl w:ilvl="6" w:tplc="85185024">
      <w:start w:val="1"/>
      <w:numFmt w:val="bullet"/>
      <w:lvlText w:val="•"/>
      <w:lvlJc w:val="left"/>
      <w:pPr>
        <w:ind w:left="3045" w:hanging="567"/>
      </w:pPr>
      <w:rPr>
        <w:rFonts w:hint="default"/>
      </w:rPr>
    </w:lvl>
    <w:lvl w:ilvl="7" w:tplc="CE483962">
      <w:start w:val="1"/>
      <w:numFmt w:val="bullet"/>
      <w:lvlText w:val="•"/>
      <w:lvlJc w:val="left"/>
      <w:pPr>
        <w:ind w:left="3442" w:hanging="567"/>
      </w:pPr>
      <w:rPr>
        <w:rFonts w:hint="default"/>
      </w:rPr>
    </w:lvl>
    <w:lvl w:ilvl="8" w:tplc="DCC043CA">
      <w:start w:val="1"/>
      <w:numFmt w:val="bullet"/>
      <w:lvlText w:val="•"/>
      <w:lvlJc w:val="left"/>
      <w:pPr>
        <w:ind w:left="3840" w:hanging="567"/>
      </w:pPr>
      <w:rPr>
        <w:rFonts w:hint="default"/>
      </w:rPr>
    </w:lvl>
  </w:abstractNum>
  <w:abstractNum w:abstractNumId="7" w15:restartNumberingAfterBreak="0">
    <w:nsid w:val="23390AE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4808AE"/>
    <w:multiLevelType w:val="hybridMultilevel"/>
    <w:tmpl w:val="621A0056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E5824BE"/>
    <w:multiLevelType w:val="hybridMultilevel"/>
    <w:tmpl w:val="8D9E5FD8"/>
    <w:lvl w:ilvl="0" w:tplc="281C45B4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0CD5689"/>
    <w:multiLevelType w:val="singleLevel"/>
    <w:tmpl w:val="281C45B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326B769F"/>
    <w:multiLevelType w:val="hybridMultilevel"/>
    <w:tmpl w:val="3C62E8C2"/>
    <w:lvl w:ilvl="0" w:tplc="B8EE071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37D76E2"/>
    <w:multiLevelType w:val="hybridMultilevel"/>
    <w:tmpl w:val="15C0CD6E"/>
    <w:lvl w:ilvl="0" w:tplc="6D86140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248558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FF3C3E9E">
      <w:start w:val="1"/>
      <w:numFmt w:val="bullet"/>
      <w:lvlText w:val="•"/>
      <w:lvlJc w:val="left"/>
      <w:pPr>
        <w:ind w:left="1386" w:hanging="360"/>
      </w:pPr>
      <w:rPr>
        <w:rFonts w:hint="default"/>
      </w:rPr>
    </w:lvl>
    <w:lvl w:ilvl="3" w:tplc="85881BCE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4" w:tplc="3760DED0">
      <w:start w:val="1"/>
      <w:numFmt w:val="bullet"/>
      <w:lvlText w:val="•"/>
      <w:lvlJc w:val="left"/>
      <w:pPr>
        <w:ind w:left="2313" w:hanging="360"/>
      </w:pPr>
      <w:rPr>
        <w:rFonts w:hint="default"/>
      </w:rPr>
    </w:lvl>
    <w:lvl w:ilvl="5" w:tplc="7E863784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6" w:tplc="1B80750C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7" w:tplc="EB3055BC">
      <w:start w:val="1"/>
      <w:numFmt w:val="bullet"/>
      <w:lvlText w:val="•"/>
      <w:lvlJc w:val="left"/>
      <w:pPr>
        <w:ind w:left="3703" w:hanging="360"/>
      </w:pPr>
      <w:rPr>
        <w:rFonts w:hint="default"/>
      </w:rPr>
    </w:lvl>
    <w:lvl w:ilvl="8" w:tplc="A182662C">
      <w:start w:val="1"/>
      <w:numFmt w:val="bullet"/>
      <w:lvlText w:val="•"/>
      <w:lvlJc w:val="left"/>
      <w:pPr>
        <w:ind w:left="4167" w:hanging="360"/>
      </w:pPr>
      <w:rPr>
        <w:rFonts w:hint="default"/>
      </w:rPr>
    </w:lvl>
  </w:abstractNum>
  <w:abstractNum w:abstractNumId="13" w15:restartNumberingAfterBreak="0">
    <w:nsid w:val="38443915"/>
    <w:multiLevelType w:val="singleLevel"/>
    <w:tmpl w:val="281C45B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390B0E9F"/>
    <w:multiLevelType w:val="singleLevel"/>
    <w:tmpl w:val="281C45B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3A1A2E1D"/>
    <w:multiLevelType w:val="hybridMultilevel"/>
    <w:tmpl w:val="2864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F7938"/>
    <w:multiLevelType w:val="multilevel"/>
    <w:tmpl w:val="4D02C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80B20D8"/>
    <w:multiLevelType w:val="hybridMultilevel"/>
    <w:tmpl w:val="4A0E8F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7F5140"/>
    <w:multiLevelType w:val="singleLevel"/>
    <w:tmpl w:val="281C45B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51527413"/>
    <w:multiLevelType w:val="singleLevel"/>
    <w:tmpl w:val="1D18A12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0" w15:restartNumberingAfterBreak="0">
    <w:nsid w:val="52031694"/>
    <w:multiLevelType w:val="singleLevel"/>
    <w:tmpl w:val="1D18A12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5C0A23DE"/>
    <w:multiLevelType w:val="singleLevel"/>
    <w:tmpl w:val="1D18A12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5E1F1DED"/>
    <w:multiLevelType w:val="multilevel"/>
    <w:tmpl w:val="B31831F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70"/>
        </w:tabs>
        <w:ind w:left="2370" w:hanging="1800"/>
      </w:pPr>
      <w:rPr>
        <w:rFonts w:hint="default"/>
      </w:rPr>
    </w:lvl>
  </w:abstractNum>
  <w:abstractNum w:abstractNumId="23" w15:restartNumberingAfterBreak="0">
    <w:nsid w:val="68F71961"/>
    <w:multiLevelType w:val="singleLevel"/>
    <w:tmpl w:val="8770791E"/>
    <w:lvl w:ilvl="0">
      <w:numFmt w:val="bullet"/>
      <w:lvlText w:val=""/>
      <w:lvlJc w:val="left"/>
      <w:pPr>
        <w:tabs>
          <w:tab w:val="num" w:pos="570"/>
        </w:tabs>
        <w:ind w:left="570" w:hanging="570"/>
      </w:pPr>
      <w:rPr>
        <w:rFonts w:ascii="Monotype Sorts" w:hAnsi="Monotype Sorts" w:hint="default"/>
      </w:rPr>
    </w:lvl>
  </w:abstractNum>
  <w:abstractNum w:abstractNumId="24" w15:restartNumberingAfterBreak="0">
    <w:nsid w:val="6F4B5B7C"/>
    <w:multiLevelType w:val="hybridMultilevel"/>
    <w:tmpl w:val="C1F45D5C"/>
    <w:lvl w:ilvl="0" w:tplc="281C45B4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55D36E4"/>
    <w:multiLevelType w:val="hybridMultilevel"/>
    <w:tmpl w:val="0E04F7C6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760A35B0"/>
    <w:multiLevelType w:val="hybridMultilevel"/>
    <w:tmpl w:val="D8BC3F7A"/>
    <w:lvl w:ilvl="0" w:tplc="83C21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F1727"/>
    <w:multiLevelType w:val="hybridMultilevel"/>
    <w:tmpl w:val="C84CAF58"/>
    <w:lvl w:ilvl="0" w:tplc="2DBAA03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E4A7B"/>
    <w:multiLevelType w:val="hybridMultilevel"/>
    <w:tmpl w:val="3C62E8C2"/>
    <w:lvl w:ilvl="0" w:tplc="83C21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"/>
  </w:num>
  <w:num w:numId="5">
    <w:abstractNumId w:val="7"/>
  </w:num>
  <w:num w:numId="6">
    <w:abstractNumId w:val="14"/>
  </w:num>
  <w:num w:numId="7">
    <w:abstractNumId w:val="10"/>
  </w:num>
  <w:num w:numId="8">
    <w:abstractNumId w:val="16"/>
  </w:num>
  <w:num w:numId="9">
    <w:abstractNumId w:val="18"/>
  </w:num>
  <w:num w:numId="10">
    <w:abstractNumId w:val="9"/>
  </w:num>
  <w:num w:numId="11">
    <w:abstractNumId w:val="2"/>
  </w:num>
  <w:num w:numId="12">
    <w:abstractNumId w:val="13"/>
  </w:num>
  <w:num w:numId="13">
    <w:abstractNumId w:val="24"/>
  </w:num>
  <w:num w:numId="14">
    <w:abstractNumId w:val="5"/>
  </w:num>
  <w:num w:numId="15">
    <w:abstractNumId w:val="28"/>
  </w:num>
  <w:num w:numId="16">
    <w:abstractNumId w:val="26"/>
  </w:num>
  <w:num w:numId="17">
    <w:abstractNumId w:val="20"/>
  </w:num>
  <w:num w:numId="18">
    <w:abstractNumId w:val="21"/>
  </w:num>
  <w:num w:numId="19">
    <w:abstractNumId w:val="11"/>
  </w:num>
  <w:num w:numId="20">
    <w:abstractNumId w:val="19"/>
  </w:num>
  <w:num w:numId="21">
    <w:abstractNumId w:val="3"/>
  </w:num>
  <w:num w:numId="22">
    <w:abstractNumId w:val="25"/>
  </w:num>
  <w:num w:numId="23">
    <w:abstractNumId w:val="4"/>
  </w:num>
  <w:num w:numId="24">
    <w:abstractNumId w:val="6"/>
  </w:num>
  <w:num w:numId="25">
    <w:abstractNumId w:val="0"/>
  </w:num>
  <w:num w:numId="26">
    <w:abstractNumId w:val="12"/>
  </w:num>
  <w:num w:numId="27">
    <w:abstractNumId w:val="8"/>
  </w:num>
  <w:num w:numId="28">
    <w:abstractNumId w:val="2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5A"/>
    <w:rsid w:val="000023CA"/>
    <w:rsid w:val="000334C9"/>
    <w:rsid w:val="000706EB"/>
    <w:rsid w:val="00072031"/>
    <w:rsid w:val="00075DF5"/>
    <w:rsid w:val="00082428"/>
    <w:rsid w:val="000838D4"/>
    <w:rsid w:val="000938AB"/>
    <w:rsid w:val="000A05B1"/>
    <w:rsid w:val="000F2EEE"/>
    <w:rsid w:val="000F3DA9"/>
    <w:rsid w:val="001006CF"/>
    <w:rsid w:val="0011072E"/>
    <w:rsid w:val="00116CD7"/>
    <w:rsid w:val="001657B9"/>
    <w:rsid w:val="00177152"/>
    <w:rsid w:val="00190B5A"/>
    <w:rsid w:val="001B0C96"/>
    <w:rsid w:val="001C3F43"/>
    <w:rsid w:val="00216B20"/>
    <w:rsid w:val="0022579C"/>
    <w:rsid w:val="002520E3"/>
    <w:rsid w:val="00267724"/>
    <w:rsid w:val="0028082A"/>
    <w:rsid w:val="002809AB"/>
    <w:rsid w:val="00283F62"/>
    <w:rsid w:val="0029614F"/>
    <w:rsid w:val="002A3D72"/>
    <w:rsid w:val="002A76A0"/>
    <w:rsid w:val="002C6927"/>
    <w:rsid w:val="00304967"/>
    <w:rsid w:val="0032613F"/>
    <w:rsid w:val="0036731A"/>
    <w:rsid w:val="00380F33"/>
    <w:rsid w:val="003A53CF"/>
    <w:rsid w:val="003D1C04"/>
    <w:rsid w:val="003D712A"/>
    <w:rsid w:val="003F58DC"/>
    <w:rsid w:val="004143CF"/>
    <w:rsid w:val="004168E4"/>
    <w:rsid w:val="00434E94"/>
    <w:rsid w:val="00434ED1"/>
    <w:rsid w:val="004418CD"/>
    <w:rsid w:val="00457644"/>
    <w:rsid w:val="00460B86"/>
    <w:rsid w:val="0047604D"/>
    <w:rsid w:val="004B5DAB"/>
    <w:rsid w:val="004D4091"/>
    <w:rsid w:val="004E60FA"/>
    <w:rsid w:val="00514387"/>
    <w:rsid w:val="00523B9A"/>
    <w:rsid w:val="00531119"/>
    <w:rsid w:val="005461DD"/>
    <w:rsid w:val="005806D1"/>
    <w:rsid w:val="00581AFA"/>
    <w:rsid w:val="005A5BFC"/>
    <w:rsid w:val="005B2700"/>
    <w:rsid w:val="005B3B45"/>
    <w:rsid w:val="005B4E1B"/>
    <w:rsid w:val="006437C5"/>
    <w:rsid w:val="00663DAE"/>
    <w:rsid w:val="00685862"/>
    <w:rsid w:val="00693F6C"/>
    <w:rsid w:val="00696AB0"/>
    <w:rsid w:val="006A0433"/>
    <w:rsid w:val="006A676D"/>
    <w:rsid w:val="006B6293"/>
    <w:rsid w:val="006D2D01"/>
    <w:rsid w:val="006D6F46"/>
    <w:rsid w:val="00716B8C"/>
    <w:rsid w:val="00720DD6"/>
    <w:rsid w:val="007210B8"/>
    <w:rsid w:val="007218D9"/>
    <w:rsid w:val="0073387C"/>
    <w:rsid w:val="00754F79"/>
    <w:rsid w:val="00757866"/>
    <w:rsid w:val="007B13CE"/>
    <w:rsid w:val="007B2A1B"/>
    <w:rsid w:val="007B4C96"/>
    <w:rsid w:val="007D258C"/>
    <w:rsid w:val="007D4D2B"/>
    <w:rsid w:val="00810F4D"/>
    <w:rsid w:val="00833B64"/>
    <w:rsid w:val="008378E3"/>
    <w:rsid w:val="008445CE"/>
    <w:rsid w:val="00865B96"/>
    <w:rsid w:val="008A1637"/>
    <w:rsid w:val="008A1A5F"/>
    <w:rsid w:val="008A41BB"/>
    <w:rsid w:val="008B7A55"/>
    <w:rsid w:val="008E3A5F"/>
    <w:rsid w:val="008E418C"/>
    <w:rsid w:val="00911716"/>
    <w:rsid w:val="00934F67"/>
    <w:rsid w:val="00936789"/>
    <w:rsid w:val="0095052B"/>
    <w:rsid w:val="00960CD9"/>
    <w:rsid w:val="00964003"/>
    <w:rsid w:val="009840C1"/>
    <w:rsid w:val="009C708D"/>
    <w:rsid w:val="009E3DA2"/>
    <w:rsid w:val="009E3F55"/>
    <w:rsid w:val="00A1394F"/>
    <w:rsid w:val="00A17FD3"/>
    <w:rsid w:val="00A23EE9"/>
    <w:rsid w:val="00A322E1"/>
    <w:rsid w:val="00A41B90"/>
    <w:rsid w:val="00A4645E"/>
    <w:rsid w:val="00A976AA"/>
    <w:rsid w:val="00AA5F74"/>
    <w:rsid w:val="00AA768E"/>
    <w:rsid w:val="00AD69BA"/>
    <w:rsid w:val="00AE0848"/>
    <w:rsid w:val="00B165C0"/>
    <w:rsid w:val="00B22CDC"/>
    <w:rsid w:val="00B534DE"/>
    <w:rsid w:val="00B61FDC"/>
    <w:rsid w:val="00B70960"/>
    <w:rsid w:val="00B7596F"/>
    <w:rsid w:val="00B94A08"/>
    <w:rsid w:val="00B95F3B"/>
    <w:rsid w:val="00BA0B20"/>
    <w:rsid w:val="00BA4320"/>
    <w:rsid w:val="00BB6C66"/>
    <w:rsid w:val="00BE6574"/>
    <w:rsid w:val="00BF66B5"/>
    <w:rsid w:val="00C05BBF"/>
    <w:rsid w:val="00C232A3"/>
    <w:rsid w:val="00C32782"/>
    <w:rsid w:val="00C636A3"/>
    <w:rsid w:val="00C75A8C"/>
    <w:rsid w:val="00C76E7B"/>
    <w:rsid w:val="00C90807"/>
    <w:rsid w:val="00CB40B5"/>
    <w:rsid w:val="00CD7352"/>
    <w:rsid w:val="00D03A2C"/>
    <w:rsid w:val="00D1347F"/>
    <w:rsid w:val="00D20318"/>
    <w:rsid w:val="00D22566"/>
    <w:rsid w:val="00D3530B"/>
    <w:rsid w:val="00D353A2"/>
    <w:rsid w:val="00D427A6"/>
    <w:rsid w:val="00D438B8"/>
    <w:rsid w:val="00D66137"/>
    <w:rsid w:val="00D842DD"/>
    <w:rsid w:val="00D92E76"/>
    <w:rsid w:val="00D951A1"/>
    <w:rsid w:val="00DA69F9"/>
    <w:rsid w:val="00DA7879"/>
    <w:rsid w:val="00DE40DC"/>
    <w:rsid w:val="00DE5B1B"/>
    <w:rsid w:val="00DF477E"/>
    <w:rsid w:val="00E04248"/>
    <w:rsid w:val="00E22FE7"/>
    <w:rsid w:val="00E24056"/>
    <w:rsid w:val="00E43ABB"/>
    <w:rsid w:val="00E629F0"/>
    <w:rsid w:val="00E72B49"/>
    <w:rsid w:val="00E86939"/>
    <w:rsid w:val="00E8693E"/>
    <w:rsid w:val="00ED7F35"/>
    <w:rsid w:val="00F17508"/>
    <w:rsid w:val="00F47D7F"/>
    <w:rsid w:val="00F5159F"/>
    <w:rsid w:val="00F8450C"/>
    <w:rsid w:val="00F8478A"/>
    <w:rsid w:val="00F85008"/>
    <w:rsid w:val="00F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FF46"/>
  <w15:docId w15:val="{FE950620-0B9A-4A83-B912-5301A9A8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06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4C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06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rsid w:val="006A0433"/>
    <w:pPr>
      <w:tabs>
        <w:tab w:val="left" w:pos="1418"/>
        <w:tab w:val="left" w:pos="3686"/>
        <w:tab w:val="left" w:pos="6521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A0433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A0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A04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CD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B4C9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B4C9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4C9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2809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09AB"/>
  </w:style>
  <w:style w:type="paragraph" w:styleId="BodyTextIndent2">
    <w:name w:val="Body Text Indent 2"/>
    <w:basedOn w:val="Normal"/>
    <w:link w:val="BodyTextIndent2Char"/>
    <w:uiPriority w:val="99"/>
    <w:unhideWhenUsed/>
    <w:rsid w:val="002809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9AB"/>
  </w:style>
  <w:style w:type="paragraph" w:styleId="Header">
    <w:name w:val="header"/>
    <w:basedOn w:val="Normal"/>
    <w:link w:val="HeaderChar"/>
    <w:uiPriority w:val="99"/>
    <w:unhideWhenUsed/>
    <w:rsid w:val="00A23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EE9"/>
  </w:style>
  <w:style w:type="paragraph" w:styleId="Footer">
    <w:name w:val="footer"/>
    <w:basedOn w:val="Normal"/>
    <w:link w:val="FooterChar"/>
    <w:uiPriority w:val="99"/>
    <w:unhideWhenUsed/>
    <w:rsid w:val="00A23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EE9"/>
  </w:style>
  <w:style w:type="paragraph" w:customStyle="1" w:styleId="TableParagraph">
    <w:name w:val="Table Paragraph"/>
    <w:basedOn w:val="Normal"/>
    <w:uiPriority w:val="1"/>
    <w:qFormat/>
    <w:rsid w:val="00B534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9269F-D706-4F99-8982-8C8B1F07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rmurphy</dc:creator>
  <cp:lastModifiedBy>Michael Owens</cp:lastModifiedBy>
  <cp:revision>9</cp:revision>
  <cp:lastPrinted>2015-09-07T03:09:00Z</cp:lastPrinted>
  <dcterms:created xsi:type="dcterms:W3CDTF">2019-07-10T07:46:00Z</dcterms:created>
  <dcterms:modified xsi:type="dcterms:W3CDTF">2020-07-17T01:57:00Z</dcterms:modified>
</cp:coreProperties>
</file>